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8A6F" w14:textId="77777777" w:rsidR="00027C27" w:rsidRPr="00D0756A" w:rsidRDefault="00B74060" w:rsidP="00B561C0">
      <w:pPr>
        <w:rPr>
          <w:rFonts w:asciiTheme="minorHAnsi" w:hAnsiTheme="minorHAnsi" w:cstheme="minorHAnsi"/>
          <w:sz w:val="22"/>
          <w:szCs w:val="22"/>
        </w:rPr>
      </w:pPr>
      <w:r w:rsidRPr="00D0756A">
        <w:rPr>
          <w:rFonts w:asciiTheme="minorHAnsi" w:hAnsiTheme="minorHAnsi" w:cstheme="minorHAnsi"/>
          <w:sz w:val="22"/>
          <w:szCs w:val="22"/>
        </w:rPr>
        <w:t>Taking Learning Outdoors</w:t>
      </w:r>
    </w:p>
    <w:p w14:paraId="23BAB0BF" w14:textId="77777777" w:rsidR="00B74060" w:rsidRPr="00D0756A" w:rsidRDefault="00B74060" w:rsidP="00B561C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74060" w:rsidRPr="00D0756A" w14:paraId="5AEED4B5" w14:textId="77777777" w:rsidTr="00B74060">
        <w:tc>
          <w:tcPr>
            <w:tcW w:w="9016" w:type="dxa"/>
            <w:gridSpan w:val="2"/>
            <w:shd w:val="clear" w:color="auto" w:fill="92D050"/>
          </w:tcPr>
          <w:p w14:paraId="4C1B62DB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Learning experience and season</w:t>
            </w:r>
          </w:p>
          <w:p w14:paraId="51AC52BC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70629515" w14:textId="77777777" w:rsidTr="00B74060">
        <w:tc>
          <w:tcPr>
            <w:tcW w:w="9016" w:type="dxa"/>
            <w:gridSpan w:val="2"/>
          </w:tcPr>
          <w:p w14:paraId="4AE40AAF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DA1C7" w14:textId="037C756A" w:rsidR="00B74060" w:rsidRPr="00D0756A" w:rsidRDefault="0071129F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Winter: </w:t>
            </w:r>
            <w:r w:rsidR="00827889">
              <w:rPr>
                <w:rFonts w:asciiTheme="minorHAnsi" w:hAnsiTheme="minorHAnsi" w:cstheme="minorHAnsi"/>
                <w:sz w:val="22"/>
                <w:szCs w:val="22"/>
              </w:rPr>
              <w:t>Properties of materials, p</w:t>
            </w:r>
            <w:r w:rsidR="000C0975">
              <w:rPr>
                <w:rFonts w:asciiTheme="minorHAnsi" w:hAnsiTheme="minorHAnsi" w:cstheme="minorHAnsi"/>
                <w:sz w:val="22"/>
                <w:szCs w:val="22"/>
              </w:rPr>
              <w:t xml:space="preserve">rotecting against the weather. </w:t>
            </w:r>
          </w:p>
          <w:p w14:paraId="08744AB4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37728175" w14:textId="77777777" w:rsidTr="00B74060">
        <w:tc>
          <w:tcPr>
            <w:tcW w:w="9016" w:type="dxa"/>
            <w:gridSpan w:val="2"/>
            <w:shd w:val="clear" w:color="auto" w:fill="92D050"/>
          </w:tcPr>
          <w:p w14:paraId="7E58E438" w14:textId="779CB253" w:rsidR="00B74060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CfE</w:t>
            </w:r>
            <w:proofErr w:type="spellEnd"/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Level</w:t>
            </w:r>
            <w:r w:rsidR="00535C76">
              <w:rPr>
                <w:rFonts w:asciiTheme="minorHAnsi" w:hAnsiTheme="minorHAnsi" w:cstheme="minorHAnsi"/>
                <w:sz w:val="22"/>
                <w:szCs w:val="22"/>
              </w:rPr>
              <w:t>: Second</w:t>
            </w:r>
          </w:p>
          <w:p w14:paraId="427256A3" w14:textId="254FB82A" w:rsidR="00D0756A" w:rsidRPr="00D0756A" w:rsidRDefault="00D0756A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1797BB25" w14:textId="77777777" w:rsidTr="00B74060">
        <w:tc>
          <w:tcPr>
            <w:tcW w:w="9016" w:type="dxa"/>
            <w:gridSpan w:val="2"/>
            <w:shd w:val="clear" w:color="auto" w:fill="92D050"/>
          </w:tcPr>
          <w:p w14:paraId="3EDD41F7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Experiences and Outcomes and associated benchmarks</w:t>
            </w:r>
          </w:p>
          <w:p w14:paraId="4938801D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7DFA3173" w14:textId="77777777" w:rsidTr="003719FF">
        <w:tc>
          <w:tcPr>
            <w:tcW w:w="4508" w:type="dxa"/>
          </w:tcPr>
          <w:p w14:paraId="32F32F6B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E&amp;Os</w:t>
            </w:r>
          </w:p>
          <w:p w14:paraId="366EDF75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370D5" w14:textId="120C6243" w:rsidR="00D37CCA" w:rsidRPr="00D0756A" w:rsidRDefault="00E64587" w:rsidP="00D37CCA">
            <w:pPr>
              <w:ind w:left="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comparing my local area with a contrasting area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outwith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Britain, I can investigate the main features of weather and climate, discussing the impact on living things.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CCA" w:rsidRPr="00D0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37CCA" w:rsidRPr="00D0756A">
              <w:rPr>
                <w:rFonts w:asciiTheme="minorHAnsi" w:hAnsiTheme="minorHAnsi" w:cstheme="minorHAnsi"/>
                <w:b/>
                <w:sz w:val="22"/>
                <w:szCs w:val="22"/>
              </w:rPr>
              <w:t>-12a</w:t>
            </w:r>
          </w:p>
          <w:p w14:paraId="72744F60" w14:textId="41A92D75" w:rsidR="00D37CCA" w:rsidRPr="00D0756A" w:rsidRDefault="00D37CCA" w:rsidP="00D37CCA">
            <w:pPr>
              <w:pStyle w:val="ListParagraph"/>
              <w:ind w:left="36"/>
              <w:rPr>
                <w:rFonts w:cstheme="minorHAnsi"/>
              </w:rPr>
            </w:pPr>
          </w:p>
          <w:p w14:paraId="1241B940" w14:textId="31BD7E2C" w:rsidR="0019734B" w:rsidRPr="00D0756A" w:rsidRDefault="00EE0EBD" w:rsidP="00D37CCA">
            <w:pPr>
              <w:pStyle w:val="ListParagraph"/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I can apply my knowledge of how water changes state to help me understand the processes involved in the water cycle in nature over time</w:t>
            </w:r>
            <w:r w:rsidR="0019734B" w:rsidRPr="00D0756A">
              <w:rPr>
                <w:rFonts w:cstheme="minorHAnsi"/>
              </w:rPr>
              <w:t xml:space="preserve">. </w:t>
            </w:r>
            <w:r w:rsidR="0019734B" w:rsidRPr="00D0756A">
              <w:rPr>
                <w:rFonts w:cstheme="minorHAnsi"/>
                <w:b/>
                <w:bCs/>
              </w:rPr>
              <w:t xml:space="preserve">SCN </w:t>
            </w:r>
            <w:r>
              <w:rPr>
                <w:rFonts w:cstheme="minorHAnsi"/>
                <w:b/>
                <w:bCs/>
              </w:rPr>
              <w:t>2</w:t>
            </w:r>
            <w:r w:rsidR="0019734B" w:rsidRPr="00D0756A">
              <w:rPr>
                <w:rFonts w:cstheme="minorHAnsi"/>
                <w:b/>
                <w:bCs/>
              </w:rPr>
              <w:t>-0</w:t>
            </w:r>
            <w:r>
              <w:rPr>
                <w:rFonts w:cstheme="minorHAnsi"/>
                <w:b/>
                <w:bCs/>
              </w:rPr>
              <w:t>5</w:t>
            </w:r>
            <w:r w:rsidR="0019734B" w:rsidRPr="00D0756A">
              <w:rPr>
                <w:rFonts w:cstheme="minorHAnsi"/>
                <w:b/>
                <w:bCs/>
              </w:rPr>
              <w:t>a</w:t>
            </w:r>
            <w:r w:rsidR="0019734B" w:rsidRPr="00D0756A">
              <w:rPr>
                <w:rFonts w:cstheme="minorHAnsi"/>
              </w:rPr>
              <w:t xml:space="preserve"> </w:t>
            </w:r>
          </w:p>
          <w:p w14:paraId="567F5F33" w14:textId="54CEE514" w:rsidR="00B74060" w:rsidRPr="00D0756A" w:rsidRDefault="00EE0EBD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can recognise the basic properties and uses for a variety of materials and can discuss which ones are most suitable for a given task</w:t>
            </w:r>
            <w:r w:rsidR="0071129F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1129F"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71129F"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-10a</w:t>
            </w:r>
            <w:r w:rsidR="0071129F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73FD3E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72BEF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D45C5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A5727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9F45A4E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BMs</w:t>
            </w:r>
          </w:p>
          <w:p w14:paraId="2392C9DC" w14:textId="65E2BB4F" w:rsidR="00D37CCA" w:rsidRPr="00D0756A" w:rsidRDefault="0019734B" w:rsidP="0019734B">
            <w:pPr>
              <w:ind w:left="3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SOC </w:t>
            </w:r>
            <w:r w:rsidR="00E6458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D0756A">
              <w:rPr>
                <w:rFonts w:asciiTheme="minorHAnsi" w:hAnsiTheme="minorHAnsi" w:cstheme="minorHAnsi"/>
                <w:b/>
                <w:sz w:val="22"/>
                <w:szCs w:val="22"/>
              </w:rPr>
              <w:t>-12a</w:t>
            </w:r>
          </w:p>
          <w:p w14:paraId="529685B3" w14:textId="38DA9517" w:rsidR="0019734B" w:rsidRPr="000C0975" w:rsidRDefault="004B250E" w:rsidP="001973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Compares and contrasts the differing effects of the weather on </w:t>
            </w:r>
            <w:r w:rsidR="00E64587">
              <w:rPr>
                <w:rFonts w:cstheme="minorHAnsi"/>
              </w:rPr>
              <w:t xml:space="preserve">the people of Britain and a contrasting area, providing at least three similarities and/or differences. </w:t>
            </w:r>
          </w:p>
          <w:p w14:paraId="635B7232" w14:textId="05AFEE9B" w:rsidR="0071129F" w:rsidRPr="00D0756A" w:rsidRDefault="0019734B" w:rsidP="001973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SCN </w:t>
            </w:r>
            <w:r w:rsidR="004B2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-0</w:t>
            </w:r>
            <w:r w:rsidR="004B2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5375A583" w14:textId="2BD4166E" w:rsidR="0071129F" w:rsidRPr="00D0756A" w:rsidRDefault="0071129F" w:rsidP="007112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D0756A">
              <w:rPr>
                <w:rFonts w:cstheme="minorHAnsi"/>
              </w:rPr>
              <w:t>Demonstrates understanding o</w:t>
            </w:r>
            <w:r w:rsidR="004B250E">
              <w:rPr>
                <w:rFonts w:cstheme="minorHAnsi"/>
              </w:rPr>
              <w:t xml:space="preserve">f the processes involved in the water cycle. </w:t>
            </w:r>
          </w:p>
          <w:p w14:paraId="0E210AE0" w14:textId="7A468295" w:rsidR="0019734B" w:rsidRPr="00D0756A" w:rsidRDefault="0019734B" w:rsidP="0019734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TCH </w:t>
            </w:r>
            <w:r w:rsidR="00EE0E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D075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-10a</w:t>
            </w:r>
          </w:p>
          <w:p w14:paraId="21C688F3" w14:textId="77777777" w:rsidR="00EE0EBD" w:rsidRDefault="00EE0EBD" w:rsidP="007112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Recognises characteristics of groups or materials</w:t>
            </w:r>
            <w:r w:rsidR="00D0756A">
              <w:rPr>
                <w:rFonts w:cstheme="minorHAnsi"/>
              </w:rPr>
              <w:t>.</w:t>
            </w:r>
          </w:p>
          <w:p w14:paraId="16D87AC2" w14:textId="77777777" w:rsidR="00EE0EBD" w:rsidRDefault="00EE0EBD" w:rsidP="007112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Selects suitable materials to use in a task. </w:t>
            </w:r>
          </w:p>
          <w:p w14:paraId="2B704C04" w14:textId="6492D30F" w:rsidR="0019734B" w:rsidRPr="00D0756A" w:rsidRDefault="00EE0EBD" w:rsidP="0071129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the uses of materials. </w:t>
            </w:r>
            <w:r w:rsidR="00D0756A">
              <w:rPr>
                <w:rFonts w:cstheme="minorHAnsi"/>
              </w:rPr>
              <w:t xml:space="preserve"> </w:t>
            </w:r>
          </w:p>
          <w:p w14:paraId="735098DB" w14:textId="77777777" w:rsidR="00D37CCA" w:rsidRPr="00D0756A" w:rsidRDefault="00D37CCA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E6308" w14:textId="1EDDA64B" w:rsidR="00D37CCA" w:rsidRPr="00D0756A" w:rsidRDefault="00D37CCA" w:rsidP="007112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1E31B217" w14:textId="77777777" w:rsidTr="00B74060">
        <w:tc>
          <w:tcPr>
            <w:tcW w:w="9016" w:type="dxa"/>
            <w:gridSpan w:val="2"/>
            <w:shd w:val="clear" w:color="auto" w:fill="92D050"/>
          </w:tcPr>
          <w:p w14:paraId="0247F940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Overview of learning experience</w:t>
            </w:r>
          </w:p>
        </w:tc>
      </w:tr>
      <w:tr w:rsidR="00B74060" w:rsidRPr="00D0756A" w14:paraId="57EE48AC" w14:textId="77777777" w:rsidTr="00B74060">
        <w:tc>
          <w:tcPr>
            <w:tcW w:w="9016" w:type="dxa"/>
            <w:gridSpan w:val="2"/>
          </w:tcPr>
          <w:p w14:paraId="7389EBC7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07D42" w14:textId="2B9A1186" w:rsidR="00B74060" w:rsidRPr="00D0756A" w:rsidRDefault="00E64587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Pupils choose from a variety of natural and synthetic materials 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protect against the weather</w:t>
            </w:r>
            <w:r w:rsidR="000C097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demonstrate their </w:t>
            </w:r>
            <w:r w:rsidR="000C0975">
              <w:rPr>
                <w:rFonts w:asciiTheme="minorHAnsi" w:hAnsiTheme="minorHAnsi" w:cstheme="minorHAnsi"/>
                <w:sz w:val="22"/>
                <w:szCs w:val="22"/>
              </w:rPr>
              <w:t xml:space="preserve">effectiveness. </w:t>
            </w:r>
          </w:p>
          <w:p w14:paraId="56D22BFC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646FE3AC" w14:textId="77777777" w:rsidTr="00B74060">
        <w:tc>
          <w:tcPr>
            <w:tcW w:w="9016" w:type="dxa"/>
            <w:gridSpan w:val="2"/>
            <w:shd w:val="clear" w:color="auto" w:fill="92D050"/>
          </w:tcPr>
          <w:p w14:paraId="6B66DE6D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Outline of learning</w:t>
            </w:r>
          </w:p>
        </w:tc>
      </w:tr>
      <w:tr w:rsidR="00B74060" w:rsidRPr="00D0756A" w14:paraId="2556DCA0" w14:textId="77777777" w:rsidTr="001E101B">
        <w:tc>
          <w:tcPr>
            <w:tcW w:w="4508" w:type="dxa"/>
          </w:tcPr>
          <w:p w14:paraId="337E22DD" w14:textId="77777777" w:rsidR="00B74060" w:rsidRPr="000C0975" w:rsidRDefault="00B74060" w:rsidP="00B561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C097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LI/SC</w:t>
            </w:r>
          </w:p>
          <w:p w14:paraId="5DB87EA3" w14:textId="08FA5448" w:rsidR="00D37CCA" w:rsidRPr="00D0756A" w:rsidRDefault="00D37CCA" w:rsidP="00D37CCA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E64587">
              <w:rPr>
                <w:rFonts w:asciiTheme="minorHAnsi" w:hAnsiTheme="minorHAnsi" w:cstheme="minorHAnsi"/>
                <w:sz w:val="22"/>
                <w:szCs w:val="22"/>
              </w:rPr>
              <w:t xml:space="preserve">collect and present data 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B18B6B" w14:textId="3F3E46BC" w:rsidR="00D37CCA" w:rsidRPr="00D0756A" w:rsidRDefault="00D37CCA" w:rsidP="00D37CCA">
            <w:pPr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82810" w14:textId="1302DCD5" w:rsidR="00D37CCA" w:rsidRPr="00D0756A" w:rsidRDefault="00D37CCA" w:rsidP="00D37C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0756A">
              <w:rPr>
                <w:rFonts w:cstheme="minorHAnsi"/>
              </w:rPr>
              <w:t xml:space="preserve">I can </w:t>
            </w:r>
            <w:r w:rsidR="00E64587">
              <w:rPr>
                <w:rFonts w:cstheme="minorHAnsi"/>
              </w:rPr>
              <w:t xml:space="preserve">choose appropriate material to protect against the weather. </w:t>
            </w:r>
          </w:p>
          <w:p w14:paraId="1DA5D584" w14:textId="1C26D91D" w:rsidR="00D37CCA" w:rsidRPr="00D0756A" w:rsidRDefault="00D37CCA" w:rsidP="00D37C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D0756A">
              <w:rPr>
                <w:rFonts w:cstheme="minorHAnsi"/>
              </w:rPr>
              <w:t xml:space="preserve">I can </w:t>
            </w:r>
            <w:r w:rsidR="00E64587">
              <w:rPr>
                <w:rFonts w:cstheme="minorHAnsi"/>
              </w:rPr>
              <w:t xml:space="preserve">justify my decisions. </w:t>
            </w:r>
          </w:p>
          <w:p w14:paraId="6794FB48" w14:textId="77777777" w:rsidR="00B74060" w:rsidRDefault="00D840B7" w:rsidP="00B561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D0756A">
              <w:rPr>
                <w:rFonts w:cstheme="minorHAnsi"/>
              </w:rPr>
              <w:t>I can</w:t>
            </w:r>
            <w:r w:rsidR="00E64587">
              <w:rPr>
                <w:rFonts w:cstheme="minorHAnsi"/>
              </w:rPr>
              <w:t xml:space="preserve"> demonstrate the effectiveness of chosen materials. </w:t>
            </w:r>
          </w:p>
          <w:p w14:paraId="46ADD7E5" w14:textId="77777777" w:rsidR="000C0975" w:rsidRDefault="000C0975" w:rsidP="000C0975">
            <w:pPr>
              <w:rPr>
                <w:rFonts w:cstheme="minorHAnsi"/>
              </w:rPr>
            </w:pPr>
          </w:p>
          <w:p w14:paraId="3C1BC373" w14:textId="58B1121D" w:rsidR="000C0975" w:rsidRDefault="000C0975" w:rsidP="000C0975">
            <w:pPr>
              <w:rPr>
                <w:rFonts w:cstheme="minorHAnsi"/>
              </w:rPr>
            </w:pPr>
          </w:p>
          <w:p w14:paraId="1C10BBA1" w14:textId="77777777" w:rsidR="00827889" w:rsidRDefault="00827889" w:rsidP="000C0975">
            <w:pPr>
              <w:rPr>
                <w:rFonts w:cstheme="minorHAnsi"/>
              </w:rPr>
            </w:pPr>
          </w:p>
          <w:p w14:paraId="1D26C084" w14:textId="16404ECD" w:rsidR="000C0975" w:rsidRPr="000C0975" w:rsidRDefault="000C0975" w:rsidP="000C0975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72B43701" w14:textId="77777777" w:rsidR="00B74060" w:rsidRPr="000C0975" w:rsidRDefault="00B74060" w:rsidP="00B561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C097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Resources</w:t>
            </w:r>
          </w:p>
          <w:p w14:paraId="080F04C5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11B38" w14:textId="14EDC2AE" w:rsidR="00176288" w:rsidRDefault="00D37CCA" w:rsidP="00B561C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0C0975">
              <w:rPr>
                <w:rFonts w:cstheme="minorHAnsi"/>
              </w:rPr>
              <w:t>Ice</w:t>
            </w:r>
          </w:p>
          <w:p w14:paraId="005253F3" w14:textId="1C1BADE8" w:rsidR="000C0975" w:rsidRPr="000C0975" w:rsidRDefault="000C0975" w:rsidP="00B561C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Water</w:t>
            </w:r>
          </w:p>
          <w:p w14:paraId="750401B3" w14:textId="194C0879" w:rsidR="0019734B" w:rsidRPr="000C0975" w:rsidRDefault="00E64587" w:rsidP="00B561C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0C0975">
              <w:rPr>
                <w:rFonts w:cstheme="minorHAnsi"/>
              </w:rPr>
              <w:t xml:space="preserve">Range of materials (e.g. waterproof, insulating, absorbent) </w:t>
            </w:r>
          </w:p>
          <w:p w14:paraId="4336B8A8" w14:textId="62120CAE" w:rsidR="0019734B" w:rsidRPr="000C0975" w:rsidRDefault="0019734B" w:rsidP="000C097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0C0975">
              <w:rPr>
                <w:rFonts w:cstheme="minorHAnsi"/>
              </w:rPr>
              <w:t xml:space="preserve">Measuring jugs, digital scales, thermometers. </w:t>
            </w:r>
          </w:p>
        </w:tc>
      </w:tr>
      <w:tr w:rsidR="00B74060" w:rsidRPr="00D0756A" w14:paraId="48C274F5" w14:textId="77777777" w:rsidTr="00B74060">
        <w:tc>
          <w:tcPr>
            <w:tcW w:w="9016" w:type="dxa"/>
            <w:gridSpan w:val="2"/>
          </w:tcPr>
          <w:p w14:paraId="105AA691" w14:textId="333824B1" w:rsidR="00B74060" w:rsidRPr="000C0975" w:rsidRDefault="00B74060" w:rsidP="00B561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C097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Description of learning experience and assessment opportunities</w:t>
            </w:r>
            <w:r w:rsidR="00D0756A" w:rsidRPr="000C097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257EE5D6" w14:textId="10440A14" w:rsidR="000C0975" w:rsidRDefault="000C0975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4351BF" w14:textId="13AB64DE" w:rsidR="000C0975" w:rsidRPr="000C0975" w:rsidRDefault="000C0975" w:rsidP="00B561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0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Discussion: </w:t>
            </w:r>
          </w:p>
          <w:p w14:paraId="47FA27B1" w14:textId="08FF8804" w:rsidR="00D840B7" w:rsidRDefault="000C0975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Pupils 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begin by revising the </w:t>
            </w:r>
            <w:r w:rsidR="00F144FD">
              <w:rPr>
                <w:rFonts w:asciiTheme="minorHAnsi" w:hAnsiTheme="minorHAnsi" w:cstheme="minorHAnsi"/>
                <w:sz w:val="22"/>
                <w:szCs w:val="22"/>
              </w:rPr>
              <w:t xml:space="preserve">water-cycle and how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="00F144FD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affected</w:t>
            </w:r>
            <w:r w:rsidR="00F144FD">
              <w:rPr>
                <w:rFonts w:asciiTheme="minorHAnsi" w:hAnsiTheme="minorHAnsi" w:cstheme="minorHAnsi"/>
                <w:sz w:val="22"/>
                <w:szCs w:val="22"/>
              </w:rPr>
              <w:t xml:space="preserve"> by the changing seasons.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They then discuss how materials are used to protect against the weather, giving examples of materials and their uses. </w:t>
            </w:r>
            <w:r w:rsidR="00BA5D63">
              <w:rPr>
                <w:rFonts w:asciiTheme="minorHAnsi" w:hAnsiTheme="minorHAnsi" w:cstheme="minorHAnsi"/>
                <w:sz w:val="22"/>
                <w:szCs w:val="22"/>
              </w:rPr>
              <w:t xml:space="preserve">Pupils 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r w:rsidR="00BA5D63">
              <w:rPr>
                <w:rFonts w:asciiTheme="minorHAnsi" w:hAnsiTheme="minorHAnsi" w:cstheme="minorHAnsi"/>
                <w:sz w:val="22"/>
                <w:szCs w:val="22"/>
              </w:rPr>
              <w:t xml:space="preserve"> research how people build shelters or wear clothing that protects against the weather in 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 xml:space="preserve">different climates or </w:t>
            </w:r>
            <w:r w:rsidR="00BA5D63">
              <w:rPr>
                <w:rFonts w:asciiTheme="minorHAnsi" w:hAnsiTheme="minorHAnsi" w:cstheme="minorHAnsi"/>
                <w:sz w:val="22"/>
                <w:szCs w:val="22"/>
              </w:rPr>
              <w:t xml:space="preserve">extreme environments. </w:t>
            </w:r>
          </w:p>
          <w:p w14:paraId="5AF41368" w14:textId="60996D79" w:rsidR="000C0975" w:rsidRDefault="000C0975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4FF61" w14:textId="46537C7C" w:rsidR="00D840B7" w:rsidRPr="00BA5D63" w:rsidRDefault="000C0975" w:rsidP="00D37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5D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Activity: </w:t>
            </w:r>
          </w:p>
          <w:p w14:paraId="7B8B9EC8" w14:textId="61E60752" w:rsidR="007C5136" w:rsidRPr="00D0756A" w:rsidRDefault="000C0975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Pupils 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spend time outdoors, experiencing different aspects of the </w:t>
            </w:r>
            <w:r w:rsidR="00037F6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winter 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>weather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>, such as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wind 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>speed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 xml:space="preserve"> and direction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, rainfall, 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snow and ice, </w:t>
            </w:r>
            <w:r w:rsidR="00D37CCA" w:rsidRPr="00D0756A">
              <w:rPr>
                <w:rFonts w:asciiTheme="minorHAnsi" w:hAnsiTheme="minorHAnsi" w:cstheme="minorHAnsi"/>
                <w:sz w:val="22"/>
                <w:szCs w:val="22"/>
              </w:rPr>
              <w:t>sunshine and temperature</w:t>
            </w:r>
            <w:r w:rsidR="00D840B7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F84B8F1" w14:textId="77777777" w:rsidR="00D840B7" w:rsidRPr="00D0756A" w:rsidRDefault="00D840B7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07513" w14:textId="36FA6A6C" w:rsidR="00D840B7" w:rsidRPr="00D0756A" w:rsidRDefault="00D840B7" w:rsidP="00D37C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Pupils work together </w:t>
            </w:r>
            <w:r w:rsidR="00BA5D63">
              <w:rPr>
                <w:rFonts w:asciiTheme="minorHAnsi" w:hAnsiTheme="minorHAnsi" w:cstheme="minorHAnsi"/>
                <w:sz w:val="22"/>
                <w:szCs w:val="22"/>
              </w:rPr>
              <w:t xml:space="preserve">in pairs or groups 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to use natural resources from the environment and additional materials to create a</w:t>
            </w:r>
            <w:r w:rsidR="000C0975">
              <w:rPr>
                <w:rFonts w:asciiTheme="minorHAnsi" w:hAnsiTheme="minorHAnsi" w:cstheme="minorHAnsi"/>
                <w:sz w:val="22"/>
                <w:szCs w:val="22"/>
              </w:rPr>
              <w:t xml:space="preserve"> shelter or item of clothing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0975">
              <w:rPr>
                <w:rFonts w:asciiTheme="minorHAnsi" w:hAnsiTheme="minorHAnsi" w:cstheme="minorHAnsi"/>
                <w:sz w:val="22"/>
                <w:szCs w:val="22"/>
              </w:rPr>
              <w:t>to protect against the weather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09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 xml:space="preserve">This could be a full-size item or scale model e.g. for a toy figurine. </w:t>
            </w:r>
            <w:r w:rsidR="000C0975">
              <w:rPr>
                <w:rFonts w:asciiTheme="minorHAnsi" w:hAnsiTheme="minorHAnsi" w:cstheme="minorHAnsi"/>
                <w:sz w:val="22"/>
                <w:szCs w:val="22"/>
              </w:rPr>
              <w:t>The pupils should consider how the properties of their</w:t>
            </w:r>
            <w:r w:rsidR="00BA5D63">
              <w:rPr>
                <w:rFonts w:asciiTheme="minorHAnsi" w:hAnsiTheme="minorHAnsi" w:cstheme="minorHAnsi"/>
                <w:sz w:val="22"/>
                <w:szCs w:val="22"/>
              </w:rPr>
              <w:t xml:space="preserve"> chosen</w:t>
            </w:r>
            <w:r w:rsidR="000C0975">
              <w:rPr>
                <w:rFonts w:asciiTheme="minorHAnsi" w:hAnsiTheme="minorHAnsi" w:cstheme="minorHAnsi"/>
                <w:sz w:val="22"/>
                <w:szCs w:val="22"/>
              </w:rPr>
              <w:t xml:space="preserve"> materials 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0C0975">
              <w:rPr>
                <w:rFonts w:asciiTheme="minorHAnsi" w:hAnsiTheme="minorHAnsi" w:cstheme="minorHAnsi"/>
                <w:sz w:val="22"/>
                <w:szCs w:val="22"/>
              </w:rPr>
              <w:t>protect against water,</w:t>
            </w:r>
            <w:r w:rsidR="00BA5D63">
              <w:rPr>
                <w:rFonts w:asciiTheme="minorHAnsi" w:hAnsiTheme="minorHAnsi" w:cstheme="minorHAnsi"/>
                <w:sz w:val="22"/>
                <w:szCs w:val="22"/>
              </w:rPr>
              <w:t xml:space="preserve"> insulate against heat or cold and protect against the wind. 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Pupils will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 xml:space="preserve"> be able to</w:t>
            </w: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24C6" w:rsidRPr="00D0756A">
              <w:rPr>
                <w:rFonts w:asciiTheme="minorHAnsi" w:hAnsiTheme="minorHAnsi" w:cstheme="minorHAnsi"/>
                <w:sz w:val="22"/>
                <w:szCs w:val="22"/>
              </w:rPr>
              <w:t>justify their choice of materials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B024C6" w:rsidRPr="00D075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5D63">
              <w:rPr>
                <w:rFonts w:asciiTheme="minorHAnsi" w:hAnsiTheme="minorHAnsi" w:cstheme="minorHAnsi"/>
                <w:sz w:val="22"/>
                <w:szCs w:val="22"/>
              </w:rPr>
              <w:t xml:space="preserve">demonstrate the effectiveness of their shelter or 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 xml:space="preserve">item of </w:t>
            </w:r>
            <w:r w:rsidR="00BA5D63">
              <w:rPr>
                <w:rFonts w:asciiTheme="minorHAnsi" w:hAnsiTheme="minorHAnsi" w:cstheme="minorHAnsi"/>
                <w:sz w:val="22"/>
                <w:szCs w:val="22"/>
              </w:rPr>
              <w:t>clothing</w:t>
            </w:r>
            <w:r w:rsidR="00B024C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2BAF129" w14:textId="77777777" w:rsidR="00B74060" w:rsidRPr="00D0756A" w:rsidRDefault="00B74060" w:rsidP="0013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060" w:rsidRPr="00D0756A" w14:paraId="116450BA" w14:textId="77777777" w:rsidTr="00B74060">
        <w:tc>
          <w:tcPr>
            <w:tcW w:w="9016" w:type="dxa"/>
            <w:gridSpan w:val="2"/>
            <w:shd w:val="clear" w:color="auto" w:fill="92D050"/>
          </w:tcPr>
          <w:p w14:paraId="670DA448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Consideration of risk</w:t>
            </w:r>
          </w:p>
        </w:tc>
      </w:tr>
      <w:tr w:rsidR="00B74060" w:rsidRPr="00D0756A" w14:paraId="63E14701" w14:textId="77777777" w:rsidTr="00B74060">
        <w:tc>
          <w:tcPr>
            <w:tcW w:w="9016" w:type="dxa"/>
            <w:gridSpan w:val="2"/>
          </w:tcPr>
          <w:p w14:paraId="4879E9F2" w14:textId="77777777" w:rsidR="00827889" w:rsidRDefault="00827889" w:rsidP="00827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Take care in wet or icy conditions. </w:t>
            </w:r>
          </w:p>
          <w:p w14:paraId="0810B27F" w14:textId="77777777" w:rsidR="00827889" w:rsidRDefault="00827889" w:rsidP="00827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Take care when collecting items. </w:t>
            </w:r>
          </w:p>
          <w:p w14:paraId="507998A1" w14:textId="039C73DA" w:rsidR="00B74060" w:rsidRPr="00D0756A" w:rsidRDefault="00827889" w:rsidP="008278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using tools follow relevant risk assessments.</w:t>
            </w:r>
          </w:p>
        </w:tc>
        <w:bookmarkStart w:id="0" w:name="_GoBack"/>
        <w:bookmarkEnd w:id="0"/>
      </w:tr>
      <w:tr w:rsidR="00B74060" w:rsidRPr="00D0756A" w14:paraId="18633EA7" w14:textId="77777777" w:rsidTr="00B74060">
        <w:tc>
          <w:tcPr>
            <w:tcW w:w="9016" w:type="dxa"/>
            <w:gridSpan w:val="2"/>
            <w:shd w:val="clear" w:color="auto" w:fill="92D050"/>
          </w:tcPr>
          <w:p w14:paraId="546DEE7E" w14:textId="77777777" w:rsidR="00B74060" w:rsidRPr="00D0756A" w:rsidRDefault="00B74060" w:rsidP="00B561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756A">
              <w:rPr>
                <w:rFonts w:asciiTheme="minorHAnsi" w:hAnsiTheme="minorHAnsi" w:cstheme="minorHAnsi"/>
                <w:sz w:val="22"/>
                <w:szCs w:val="22"/>
              </w:rPr>
              <w:t>Taking it further – what else could you do?</w:t>
            </w:r>
          </w:p>
        </w:tc>
      </w:tr>
      <w:tr w:rsidR="00B74060" w:rsidRPr="00D0756A" w14:paraId="4056631E" w14:textId="77777777" w:rsidTr="00B74060">
        <w:tc>
          <w:tcPr>
            <w:tcW w:w="9016" w:type="dxa"/>
            <w:gridSpan w:val="2"/>
          </w:tcPr>
          <w:p w14:paraId="5B03EE9D" w14:textId="56181FB1" w:rsidR="00BA5D63" w:rsidRPr="00981265" w:rsidRDefault="00BA5D63" w:rsidP="0098126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981265">
              <w:rPr>
                <w:rFonts w:cstheme="minorHAnsi"/>
              </w:rPr>
              <w:t>Pupils can research</w:t>
            </w:r>
            <w:r w:rsidR="00132A6F" w:rsidRPr="00981265">
              <w:rPr>
                <w:rFonts w:cstheme="minorHAnsi"/>
              </w:rPr>
              <w:t xml:space="preserve"> </w:t>
            </w:r>
            <w:r w:rsidR="00B024C6" w:rsidRPr="00981265">
              <w:rPr>
                <w:rFonts w:cstheme="minorHAnsi"/>
              </w:rPr>
              <w:t>the different ways in which</w:t>
            </w:r>
            <w:r w:rsidR="00132A6F" w:rsidRPr="00981265">
              <w:rPr>
                <w:rFonts w:cstheme="minorHAnsi"/>
              </w:rPr>
              <w:t xml:space="preserve"> animals </w:t>
            </w:r>
            <w:r w:rsidR="00B024C6" w:rsidRPr="00981265">
              <w:rPr>
                <w:rFonts w:cstheme="minorHAnsi"/>
              </w:rPr>
              <w:t xml:space="preserve">are able to </w:t>
            </w:r>
            <w:r w:rsidR="00132A6F" w:rsidRPr="00981265">
              <w:rPr>
                <w:rFonts w:cstheme="minorHAnsi"/>
              </w:rPr>
              <w:t xml:space="preserve">keep warm in cold </w:t>
            </w:r>
            <w:r w:rsidR="00B024C6" w:rsidRPr="00981265">
              <w:rPr>
                <w:rFonts w:cstheme="minorHAnsi"/>
              </w:rPr>
              <w:t>climates or</w:t>
            </w:r>
            <w:r w:rsidRPr="00981265">
              <w:rPr>
                <w:rFonts w:cstheme="minorHAnsi"/>
              </w:rPr>
              <w:t xml:space="preserve"> keep cool in warm climates</w:t>
            </w:r>
            <w:r w:rsidR="00132A6F" w:rsidRPr="00981265">
              <w:rPr>
                <w:rFonts w:cstheme="minorHAnsi"/>
              </w:rPr>
              <w:t xml:space="preserve">. </w:t>
            </w:r>
          </w:p>
          <w:p w14:paraId="76849C18" w14:textId="586539E8" w:rsidR="00981265" w:rsidRPr="00981265" w:rsidRDefault="00981265" w:rsidP="0098126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t xml:space="preserve">Explore the </w:t>
            </w:r>
            <w:hyperlink r:id="rId5" w:history="1">
              <w:r>
                <w:rPr>
                  <w:rStyle w:val="Hyperlink"/>
                </w:rPr>
                <w:t xml:space="preserve">MET Office resources for schools </w:t>
              </w:r>
            </w:hyperlink>
          </w:p>
          <w:p w14:paraId="32674F35" w14:textId="7DC072E0" w:rsidR="00B024C6" w:rsidRPr="00D0756A" w:rsidRDefault="00B024C6" w:rsidP="00132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255EF3" w14:textId="77777777" w:rsidR="00B74060" w:rsidRPr="00D0756A" w:rsidRDefault="00B74060" w:rsidP="00B561C0">
      <w:pPr>
        <w:rPr>
          <w:rFonts w:asciiTheme="minorHAnsi" w:hAnsiTheme="minorHAnsi" w:cstheme="minorHAnsi"/>
          <w:sz w:val="22"/>
          <w:szCs w:val="22"/>
        </w:rPr>
      </w:pPr>
    </w:p>
    <w:sectPr w:rsidR="00B74060" w:rsidRPr="00D0756A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F73E92"/>
    <w:multiLevelType w:val="hybridMultilevel"/>
    <w:tmpl w:val="3AC0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0561"/>
    <w:multiLevelType w:val="hybridMultilevel"/>
    <w:tmpl w:val="EEFA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E04E4"/>
    <w:multiLevelType w:val="hybridMultilevel"/>
    <w:tmpl w:val="2D7A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863"/>
    <w:multiLevelType w:val="hybridMultilevel"/>
    <w:tmpl w:val="8722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6DE"/>
    <w:multiLevelType w:val="hybridMultilevel"/>
    <w:tmpl w:val="4F62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60"/>
    <w:rsid w:val="00027C27"/>
    <w:rsid w:val="00037F6A"/>
    <w:rsid w:val="000C0975"/>
    <w:rsid w:val="000C0CF4"/>
    <w:rsid w:val="00132A6F"/>
    <w:rsid w:val="00176288"/>
    <w:rsid w:val="0019734B"/>
    <w:rsid w:val="00281579"/>
    <w:rsid w:val="00306C61"/>
    <w:rsid w:val="003239F4"/>
    <w:rsid w:val="0037582B"/>
    <w:rsid w:val="004B250E"/>
    <w:rsid w:val="00535C76"/>
    <w:rsid w:val="0071129F"/>
    <w:rsid w:val="007C5136"/>
    <w:rsid w:val="007D734F"/>
    <w:rsid w:val="00827889"/>
    <w:rsid w:val="00857548"/>
    <w:rsid w:val="00981265"/>
    <w:rsid w:val="009B7615"/>
    <w:rsid w:val="009F42E4"/>
    <w:rsid w:val="00B024C6"/>
    <w:rsid w:val="00B51BDC"/>
    <w:rsid w:val="00B561C0"/>
    <w:rsid w:val="00B74060"/>
    <w:rsid w:val="00B773CE"/>
    <w:rsid w:val="00BA5D63"/>
    <w:rsid w:val="00C91823"/>
    <w:rsid w:val="00D008AB"/>
    <w:rsid w:val="00D0756A"/>
    <w:rsid w:val="00D37CCA"/>
    <w:rsid w:val="00D840B7"/>
    <w:rsid w:val="00E64587"/>
    <w:rsid w:val="00EE0EBD"/>
    <w:rsid w:val="00F144FD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A913"/>
  <w15:chartTrackingRefBased/>
  <w15:docId w15:val="{AC58D5AE-AFB5-4CA6-A5F8-D19B1C2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B7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CC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8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learn-about/met-office-for-schools/resources-for-7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Duffus G (Gayle)</dc:creator>
  <cp:keywords/>
  <dc:description/>
  <cp:lastModifiedBy>Colin Dorman</cp:lastModifiedBy>
  <cp:revision>9</cp:revision>
  <dcterms:created xsi:type="dcterms:W3CDTF">2021-02-18T10:28:00Z</dcterms:created>
  <dcterms:modified xsi:type="dcterms:W3CDTF">2021-03-17T13:55:00Z</dcterms:modified>
</cp:coreProperties>
</file>