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576D" w:rsidRPr="00435446" w:rsidRDefault="007C6303" w:rsidP="00435446">
      <w:pPr>
        <w:pStyle w:val="Title"/>
      </w:pPr>
      <w:sdt>
        <w:sdtPr>
          <w:alias w:val="Enter title:"/>
          <w:tag w:val="Enter title:"/>
          <w:id w:val="-479621438"/>
          <w:placeholder>
            <w:docPart w:val="B37A59FD8C584AC192ADD940EDD89B86"/>
          </w:placeholder>
          <w:temporary/>
          <w:showingPlcHdr/>
        </w:sdtPr>
        <w:sdtEndPr/>
        <w:sdtContent>
          <w:r w:rsidR="00C41E6E" w:rsidRPr="00435446">
            <w:t>Minutes</w:t>
          </w:r>
        </w:sdtContent>
      </w:sdt>
    </w:p>
    <w:p w:rsidR="00FE576D" w:rsidRDefault="00AA4F32">
      <w:pPr>
        <w:pStyle w:val="Subtitle"/>
      </w:pPr>
      <w:r>
        <w:t>Southie Parents</w:t>
      </w:r>
    </w:p>
    <w:p w:rsidR="00FE576D" w:rsidRDefault="00D306B3" w:rsidP="00774146">
      <w:pPr>
        <w:pStyle w:val="Date"/>
      </w:pPr>
      <w:r>
        <w:rPr>
          <w:rStyle w:val="IntenseEmphasis"/>
        </w:rPr>
        <w:t>23 May</w:t>
      </w:r>
      <w:r w:rsidR="00AA4F32">
        <w:rPr>
          <w:rStyle w:val="IntenseEmphasis"/>
        </w:rPr>
        <w:t xml:space="preserve"> 2018</w:t>
      </w:r>
    </w:p>
    <w:sdt>
      <w:sdtPr>
        <w:alias w:val="In attendance:"/>
        <w:tag w:val="In attendance:"/>
        <w:id w:val="-34966697"/>
        <w:placeholder>
          <w:docPart w:val="28E20A8B06F444D7BEEFFDAEA4A9E48A"/>
        </w:placeholder>
        <w:temporary/>
        <w:showingPlcHdr/>
      </w:sdtPr>
      <w:sdtEndPr/>
      <w:sdtContent>
        <w:p w:rsidR="00FE576D" w:rsidRDefault="00C54681">
          <w:pPr>
            <w:pStyle w:val="Heading1"/>
          </w:pPr>
          <w:r>
            <w:t>In Attendance</w:t>
          </w:r>
        </w:p>
      </w:sdtContent>
    </w:sdt>
    <w:p w:rsidR="00FE576D" w:rsidRDefault="00D306B3" w:rsidP="00A83476">
      <w:pPr>
        <w:spacing w:beforeAutospacing="1" w:after="0"/>
      </w:pPr>
      <w:r>
        <w:t xml:space="preserve">Jason Boyd, Leanne Boyd, </w:t>
      </w:r>
      <w:r w:rsidR="00582A8D">
        <w:t>Vicky Denyer, K</w:t>
      </w:r>
      <w:r w:rsidR="00ED36F8">
        <w:t>erisa Elder, Jennifer Fitchett,</w:t>
      </w:r>
      <w:r w:rsidR="00582A8D">
        <w:t xml:space="preserve"> Sara Morgan,</w:t>
      </w:r>
      <w:r w:rsidR="008830AF">
        <w:t xml:space="preserve"> </w:t>
      </w:r>
      <w:r w:rsidR="00ED36F8">
        <w:t xml:space="preserve">Kath </w:t>
      </w:r>
      <w:proofErr w:type="spellStart"/>
      <w:r w:rsidR="00ED36F8">
        <w:t>Ogg</w:t>
      </w:r>
      <w:proofErr w:type="spellEnd"/>
      <w:r w:rsidR="00ED36F8">
        <w:t>, Kelly Simpson</w:t>
      </w:r>
    </w:p>
    <w:p w:rsidR="00FE576D" w:rsidRPr="00C54681" w:rsidRDefault="000367FD" w:rsidP="00A83476">
      <w:pPr>
        <w:pStyle w:val="Heading1"/>
        <w:spacing w:before="100" w:beforeAutospacing="1" w:after="0"/>
      </w:pPr>
      <w:r>
        <w:t>Apologies</w:t>
      </w:r>
    </w:p>
    <w:p w:rsidR="00FE576D" w:rsidRDefault="00D306B3" w:rsidP="00A83476">
      <w:pPr>
        <w:spacing w:beforeAutospacing="1" w:after="0"/>
      </w:pPr>
      <w:r>
        <w:t xml:space="preserve">Charlotte May, Tracey </w:t>
      </w:r>
      <w:proofErr w:type="spellStart"/>
      <w:r>
        <w:t>Schoeder</w:t>
      </w:r>
      <w:proofErr w:type="spellEnd"/>
      <w:r>
        <w:t xml:space="preserve">, </w:t>
      </w:r>
      <w:r w:rsidR="008830AF">
        <w:t>Sa</w:t>
      </w:r>
      <w:r>
        <w:t>rah-Jane Shepherd, Katie Wilson</w:t>
      </w:r>
    </w:p>
    <w:p w:rsidR="00FE576D" w:rsidRDefault="000367FD" w:rsidP="00A83476">
      <w:pPr>
        <w:pStyle w:val="Heading1"/>
        <w:spacing w:before="100" w:beforeAutospacing="1" w:after="0"/>
      </w:pPr>
      <w:r>
        <w:t>Previous Minutes</w:t>
      </w:r>
    </w:p>
    <w:p w:rsidR="00FE576D" w:rsidRDefault="000367FD" w:rsidP="00A83476">
      <w:pPr>
        <w:spacing w:beforeAutospacing="1" w:after="0"/>
      </w:pPr>
      <w:r>
        <w:t>Agreed and seconded.</w:t>
      </w:r>
    </w:p>
    <w:p w:rsidR="00AA30B8" w:rsidRPr="00AA30B8" w:rsidRDefault="00D65D37" w:rsidP="00A83476">
      <w:pPr>
        <w:pBdr>
          <w:top w:val="single" w:sz="4" w:space="1" w:color="7A610D" w:themeColor="accent3" w:themeShade="80"/>
          <w:bottom w:val="single" w:sz="12" w:space="1" w:color="7A610D" w:themeColor="accent3" w:themeShade="80"/>
        </w:pBdr>
        <w:spacing w:beforeAutospacing="1" w:after="0"/>
        <w:outlineLvl w:val="0"/>
        <w:rPr>
          <w:rFonts w:asciiTheme="majorHAnsi" w:eastAsiaTheme="majorEastAsia" w:hAnsiTheme="majorHAnsi" w:cstheme="majorBidi"/>
          <w:color w:val="7A610D" w:themeColor="accent3" w:themeShade="80"/>
          <w:sz w:val="24"/>
          <w:szCs w:val="24"/>
        </w:rPr>
      </w:pPr>
      <w:r>
        <w:rPr>
          <w:rFonts w:asciiTheme="majorHAnsi" w:eastAsiaTheme="majorEastAsia" w:hAnsiTheme="majorHAnsi" w:cstheme="majorBidi"/>
          <w:color w:val="7A610D" w:themeColor="accent3" w:themeShade="80"/>
          <w:sz w:val="24"/>
          <w:szCs w:val="24"/>
        </w:rPr>
        <w:t>Following the Essentials of Leadership Course</w:t>
      </w:r>
    </w:p>
    <w:p w:rsidR="00C44EA5" w:rsidRDefault="00975BDF" w:rsidP="00A83476">
      <w:pPr>
        <w:spacing w:beforeAutospacing="1" w:after="0"/>
      </w:pPr>
      <w:r>
        <w:t xml:space="preserve">KE and KS reported on attending this and the committee agreed the Southie Parents focus too much on fundraising.  Need to engage more with parents and school.  It was noted that after the open afternoon, many parents indicated they would like more of an input to the school.  Discussion took place that perhaps the name should be amended to Southie Parent Partnership so as not to appear so formal and perhaps more parents would be interested, even without actually attending meetings.  It was noted that there has been more interaction on Facebook recently with more parents offering help for disco/sports day stall.  </w:t>
      </w:r>
    </w:p>
    <w:p w:rsidR="00AA30B8" w:rsidRDefault="00C44EA5" w:rsidP="00A83476">
      <w:pPr>
        <w:spacing w:beforeAutospacing="1" w:after="0"/>
      </w:pPr>
      <w:r>
        <w:t>SM to ask parents which days would be best for hosting coffee/chats in the family learning room and ask a member of the Committee to come along also.</w:t>
      </w:r>
    </w:p>
    <w:p w:rsidR="00FE576D" w:rsidRDefault="00D65D37" w:rsidP="00A83476">
      <w:pPr>
        <w:pStyle w:val="Heading1"/>
        <w:spacing w:before="100" w:beforeAutospacing="1" w:after="0"/>
      </w:pPr>
      <w:r>
        <w:t>School Report</w:t>
      </w:r>
    </w:p>
    <w:p w:rsidR="00E8320A" w:rsidRDefault="00B9010E" w:rsidP="00A83476">
      <w:pPr>
        <w:spacing w:beforeAutospacing="1" w:after="0"/>
      </w:pPr>
      <w:r>
        <w:t>See Appendix 1, with Appendix 2 being the 2017/18 Southie Parents financial report.</w:t>
      </w:r>
    </w:p>
    <w:p w:rsidR="00FE576D" w:rsidRDefault="00D65D37" w:rsidP="00A83476">
      <w:pPr>
        <w:pStyle w:val="Heading1"/>
        <w:spacing w:before="100" w:beforeAutospacing="1" w:after="0"/>
      </w:pPr>
      <w:r>
        <w:t>Accounting Issues</w:t>
      </w:r>
    </w:p>
    <w:p w:rsidR="00FE576D" w:rsidRDefault="00FF548C" w:rsidP="00A83476">
      <w:pPr>
        <w:spacing w:beforeAutospacing="1" w:after="0"/>
      </w:pPr>
      <w:r>
        <w:t>The bank account is in the process of being opened and will be held with Lloyds which can be accessed via the Bank of Scotland.  KS and KW are the signatories for this.</w:t>
      </w:r>
    </w:p>
    <w:p w:rsidR="00FE576D" w:rsidRDefault="00D65D37" w:rsidP="00A83476">
      <w:pPr>
        <w:pStyle w:val="Heading1"/>
        <w:spacing w:before="100" w:beforeAutospacing="1" w:after="0"/>
      </w:pPr>
      <w:r>
        <w:t>Constitutional Issues</w:t>
      </w:r>
    </w:p>
    <w:p w:rsidR="00980D81" w:rsidRDefault="00FF548C" w:rsidP="00A83476">
      <w:pPr>
        <w:spacing w:beforeAutospacing="1" w:after="0"/>
      </w:pPr>
      <w:r>
        <w:t>KS has now rewritten the constitution and discussion took place about</w:t>
      </w:r>
      <w:r w:rsidR="00E4407A">
        <w:t xml:space="preserve"> amending any mention of the word “council” with “partnership”</w:t>
      </w:r>
      <w:r>
        <w:t xml:space="preserve"> at the next AGM in September 2018.</w:t>
      </w:r>
      <w:r w:rsidR="00E4407A">
        <w:t xml:space="preserve">   </w:t>
      </w:r>
    </w:p>
    <w:p w:rsidR="00FF548C" w:rsidRDefault="00FF548C" w:rsidP="00A83476">
      <w:pPr>
        <w:spacing w:beforeAutospacing="1" w:after="0"/>
      </w:pPr>
      <w:r>
        <w:t>VD agree that the Constitution will be available on the School website.</w:t>
      </w:r>
    </w:p>
    <w:p w:rsidR="00980D81" w:rsidRDefault="00D65D37" w:rsidP="00A83476">
      <w:pPr>
        <w:pStyle w:val="Heading1"/>
        <w:spacing w:before="100" w:beforeAutospacing="1" w:after="0"/>
      </w:pPr>
      <w:r>
        <w:lastRenderedPageBreak/>
        <w:t>Outdoor Planning - Update</w:t>
      </w:r>
    </w:p>
    <w:p w:rsidR="00ED36F8" w:rsidRDefault="00FF548C" w:rsidP="00A83476">
      <w:pPr>
        <w:spacing w:beforeAutospacing="1" w:after="0"/>
      </w:pPr>
      <w:r>
        <w:t xml:space="preserve">SM informed the Committee that after consulting with staff it was agreed that there has been enough money spent on the outdoor area at the school.  After discussion, the committee agreed to fund 10 </w:t>
      </w:r>
      <w:proofErr w:type="spellStart"/>
      <w:r>
        <w:t>Prowise</w:t>
      </w:r>
      <w:proofErr w:type="spellEnd"/>
      <w:r w:rsidR="00B9010E">
        <w:t xml:space="preserve"> Interactive Boards</w:t>
      </w:r>
      <w:r>
        <w:t xml:space="preserve"> for each class</w:t>
      </w:r>
      <w:r w:rsidR="00ED36F8">
        <w:t>, at a cost of approximately £2.5k.  This was proposed by KO and seconded by JB.</w:t>
      </w:r>
    </w:p>
    <w:p w:rsidR="00980D81" w:rsidRDefault="00ED36F8" w:rsidP="00A83476">
      <w:pPr>
        <w:spacing w:beforeAutospacing="1" w:after="0"/>
      </w:pPr>
      <w:r>
        <w:t xml:space="preserve">It was agreed that SM will retain £2.5k of the Southie Parents money in the school account and purchase directly.  The </w:t>
      </w:r>
      <w:r w:rsidR="00B9010E">
        <w:t>remaining</w:t>
      </w:r>
      <w:r>
        <w:t xml:space="preserve"> balance will be transferred to the new Southie Parents bank account once this is open.</w:t>
      </w:r>
    </w:p>
    <w:p w:rsidR="00F54F80" w:rsidRPr="00F54F80" w:rsidRDefault="00F54F80" w:rsidP="00A83476">
      <w:pPr>
        <w:pBdr>
          <w:top w:val="single" w:sz="4" w:space="1" w:color="7A610D" w:themeColor="accent3" w:themeShade="80"/>
          <w:bottom w:val="single" w:sz="12" w:space="1" w:color="7A610D" w:themeColor="accent3" w:themeShade="80"/>
        </w:pBdr>
        <w:spacing w:beforeAutospacing="1" w:after="0"/>
        <w:outlineLvl w:val="0"/>
        <w:rPr>
          <w:rFonts w:asciiTheme="majorHAnsi" w:eastAsiaTheme="majorEastAsia" w:hAnsiTheme="majorHAnsi" w:cstheme="majorBidi"/>
          <w:color w:val="7A610D" w:themeColor="accent3" w:themeShade="80"/>
          <w:sz w:val="24"/>
          <w:szCs w:val="24"/>
        </w:rPr>
      </w:pPr>
      <w:r w:rsidRPr="00F54F80">
        <w:rPr>
          <w:rFonts w:asciiTheme="majorHAnsi" w:eastAsiaTheme="majorEastAsia" w:hAnsiTheme="majorHAnsi" w:cstheme="majorBidi"/>
          <w:color w:val="7A610D" w:themeColor="accent3" w:themeShade="80"/>
          <w:sz w:val="24"/>
          <w:szCs w:val="24"/>
        </w:rPr>
        <w:t>AOCB</w:t>
      </w:r>
    </w:p>
    <w:p w:rsidR="00CF03F1" w:rsidRDefault="00ED36F8" w:rsidP="00D65D37">
      <w:pPr>
        <w:spacing w:beforeAutospacing="1" w:after="0"/>
      </w:pPr>
      <w:r>
        <w:t>SM informed the committee that the school is to be involved in a naming ceremony for the new street beside the School next term and more information will follow in due course.</w:t>
      </w:r>
    </w:p>
    <w:p w:rsidR="00CF03F1" w:rsidRDefault="00CF03F1" w:rsidP="00A83476">
      <w:pPr>
        <w:spacing w:beforeAutospacing="1" w:after="0"/>
      </w:pPr>
    </w:p>
    <w:p w:rsidR="00E8320A" w:rsidRPr="00FB135D" w:rsidRDefault="00E8320A" w:rsidP="00A83476">
      <w:pPr>
        <w:spacing w:beforeAutospacing="1" w:after="0"/>
        <w:rPr>
          <w:b/>
          <w:i/>
          <w:sz w:val="28"/>
          <w:szCs w:val="28"/>
        </w:rPr>
      </w:pPr>
      <w:r w:rsidRPr="00FB135D">
        <w:rPr>
          <w:b/>
          <w:i/>
          <w:sz w:val="28"/>
          <w:szCs w:val="28"/>
        </w:rPr>
        <w:t xml:space="preserve">The next meeting will take place on Wednesday </w:t>
      </w:r>
      <w:r w:rsidR="00D65D37">
        <w:rPr>
          <w:b/>
          <w:i/>
          <w:sz w:val="28"/>
          <w:szCs w:val="28"/>
        </w:rPr>
        <w:t>22</w:t>
      </w:r>
      <w:r w:rsidR="00D65D37" w:rsidRPr="00D65D37">
        <w:rPr>
          <w:b/>
          <w:i/>
          <w:sz w:val="28"/>
          <w:szCs w:val="28"/>
          <w:vertAlign w:val="superscript"/>
        </w:rPr>
        <w:t>nd</w:t>
      </w:r>
      <w:r w:rsidR="00D65D37">
        <w:rPr>
          <w:b/>
          <w:i/>
          <w:sz w:val="28"/>
          <w:szCs w:val="28"/>
        </w:rPr>
        <w:t xml:space="preserve"> August</w:t>
      </w:r>
      <w:r w:rsidRPr="00FB135D">
        <w:rPr>
          <w:b/>
          <w:i/>
          <w:sz w:val="28"/>
          <w:szCs w:val="28"/>
        </w:rPr>
        <w:t xml:space="preserve"> 2018 at 6.30pm. </w:t>
      </w:r>
    </w:p>
    <w:sectPr w:rsidR="00E8320A" w:rsidRPr="00FB135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32" w:rsidRDefault="00AA4F32">
      <w:r>
        <w:separator/>
      </w:r>
    </w:p>
  </w:endnote>
  <w:endnote w:type="continuationSeparator" w:id="0">
    <w:p w:rsidR="00AA4F32" w:rsidRDefault="00AA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D" w:rsidRDefault="003B5FCE">
    <w:pPr>
      <w:pStyle w:val="Footer"/>
    </w:pPr>
    <w:r>
      <w:t xml:space="preserve">Page </w:t>
    </w:r>
    <w:r>
      <w:fldChar w:fldCharType="begin"/>
    </w:r>
    <w:r>
      <w:instrText xml:space="preserve"> PAGE   \* MERGEFORMAT </w:instrText>
    </w:r>
    <w:r>
      <w:fldChar w:fldCharType="separate"/>
    </w:r>
    <w:r w:rsidR="007C63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32" w:rsidRDefault="00AA4F32">
      <w:r>
        <w:separator/>
      </w:r>
    </w:p>
  </w:footnote>
  <w:footnote w:type="continuationSeparator" w:id="0">
    <w:p w:rsidR="00AA4F32" w:rsidRDefault="00AA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42687F"/>
    <w:multiLevelType w:val="hybridMultilevel"/>
    <w:tmpl w:val="2852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32"/>
    <w:rsid w:val="00022357"/>
    <w:rsid w:val="000367FD"/>
    <w:rsid w:val="000704AD"/>
    <w:rsid w:val="00081D4D"/>
    <w:rsid w:val="000A4337"/>
    <w:rsid w:val="000D1B9D"/>
    <w:rsid w:val="000F21A5"/>
    <w:rsid w:val="00244383"/>
    <w:rsid w:val="002A2B44"/>
    <w:rsid w:val="002A3FCB"/>
    <w:rsid w:val="002D1961"/>
    <w:rsid w:val="002D3701"/>
    <w:rsid w:val="0034214B"/>
    <w:rsid w:val="003871FA"/>
    <w:rsid w:val="003B5FCE"/>
    <w:rsid w:val="00402E7E"/>
    <w:rsid w:val="00416222"/>
    <w:rsid w:val="00424F9F"/>
    <w:rsid w:val="00435446"/>
    <w:rsid w:val="00484EA2"/>
    <w:rsid w:val="004F4532"/>
    <w:rsid w:val="0058206D"/>
    <w:rsid w:val="00582A8D"/>
    <w:rsid w:val="005D2056"/>
    <w:rsid w:val="00637E5D"/>
    <w:rsid w:val="00684306"/>
    <w:rsid w:val="006A5FDF"/>
    <w:rsid w:val="007173EB"/>
    <w:rsid w:val="00724BA8"/>
    <w:rsid w:val="007413DA"/>
    <w:rsid w:val="007638A6"/>
    <w:rsid w:val="00774146"/>
    <w:rsid w:val="00786D8E"/>
    <w:rsid w:val="007C6303"/>
    <w:rsid w:val="00822C10"/>
    <w:rsid w:val="008830AF"/>
    <w:rsid w:val="00883FFD"/>
    <w:rsid w:val="008E1349"/>
    <w:rsid w:val="008F1E9D"/>
    <w:rsid w:val="00907EA5"/>
    <w:rsid w:val="00936286"/>
    <w:rsid w:val="009579FE"/>
    <w:rsid w:val="00975BDF"/>
    <w:rsid w:val="00980D81"/>
    <w:rsid w:val="00A8068D"/>
    <w:rsid w:val="00A83476"/>
    <w:rsid w:val="00AA30B8"/>
    <w:rsid w:val="00AA4F32"/>
    <w:rsid w:val="00AB3E35"/>
    <w:rsid w:val="00B51AD7"/>
    <w:rsid w:val="00B9010E"/>
    <w:rsid w:val="00BE3F9C"/>
    <w:rsid w:val="00C04B20"/>
    <w:rsid w:val="00C41E6E"/>
    <w:rsid w:val="00C44EA5"/>
    <w:rsid w:val="00C54681"/>
    <w:rsid w:val="00C7447B"/>
    <w:rsid w:val="00CB731D"/>
    <w:rsid w:val="00CE41FE"/>
    <w:rsid w:val="00CF03F1"/>
    <w:rsid w:val="00D17EA3"/>
    <w:rsid w:val="00D306B3"/>
    <w:rsid w:val="00D36A48"/>
    <w:rsid w:val="00D65D37"/>
    <w:rsid w:val="00E4407A"/>
    <w:rsid w:val="00E60A93"/>
    <w:rsid w:val="00E8320A"/>
    <w:rsid w:val="00ED36F8"/>
    <w:rsid w:val="00F54F80"/>
    <w:rsid w:val="00F9136A"/>
    <w:rsid w:val="00F925B9"/>
    <w:rsid w:val="00FA0E43"/>
    <w:rsid w:val="00FB135D"/>
    <w:rsid w:val="00FE576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54F80"/>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E8320A"/>
    <w:rPr>
      <w:rFonts w:asciiTheme="majorHAnsi" w:eastAsiaTheme="majorEastAsia" w:hAnsiTheme="majorHAnsi" w:cstheme="majorBidi"/>
      <w:color w:val="7A610D" w:themeColor="accent3"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54F80"/>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E8320A"/>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chet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A59FD8C584AC192ADD940EDD89B86"/>
        <w:category>
          <w:name w:val="General"/>
          <w:gallery w:val="placeholder"/>
        </w:category>
        <w:types>
          <w:type w:val="bbPlcHdr"/>
        </w:types>
        <w:behaviors>
          <w:behavior w:val="content"/>
        </w:behaviors>
        <w:guid w:val="{88877103-F995-4120-8148-C51AE2895C29}"/>
      </w:docPartPr>
      <w:docPartBody>
        <w:p w:rsidR="00E30EA3" w:rsidRDefault="00E30EA3">
          <w:pPr>
            <w:pStyle w:val="B37A59FD8C584AC192ADD940EDD89B86"/>
          </w:pPr>
          <w:r w:rsidRPr="00435446">
            <w:t>Minutes</w:t>
          </w:r>
        </w:p>
      </w:docPartBody>
    </w:docPart>
    <w:docPart>
      <w:docPartPr>
        <w:name w:val="28E20A8B06F444D7BEEFFDAEA4A9E48A"/>
        <w:category>
          <w:name w:val="General"/>
          <w:gallery w:val="placeholder"/>
        </w:category>
        <w:types>
          <w:type w:val="bbPlcHdr"/>
        </w:types>
        <w:behaviors>
          <w:behavior w:val="content"/>
        </w:behaviors>
        <w:guid w:val="{08349866-19D4-4E09-A8BA-AF0F8FDC1942}"/>
      </w:docPartPr>
      <w:docPartBody>
        <w:p w:rsidR="00E30EA3" w:rsidRDefault="00E30EA3">
          <w:pPr>
            <w:pStyle w:val="28E20A8B06F444D7BEEFFDAEA4A9E48A"/>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A3"/>
    <w:rsid w:val="00E3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A59FD8C584AC192ADD940EDD89B86">
    <w:name w:val="B37A59FD8C584AC192ADD940EDD89B86"/>
  </w:style>
  <w:style w:type="paragraph" w:customStyle="1" w:styleId="962AD51F799A4731BFC124FBD81D842D">
    <w:name w:val="962AD51F799A4731BFC124FBD81D842D"/>
  </w:style>
  <w:style w:type="character" w:styleId="IntenseEmphasis">
    <w:name w:val="Intense Emphasis"/>
    <w:basedOn w:val="DefaultParagraphFont"/>
    <w:uiPriority w:val="6"/>
    <w:unhideWhenUsed/>
    <w:qFormat/>
    <w:rPr>
      <w:i/>
      <w:iCs/>
      <w:color w:val="632423" w:themeColor="accent2" w:themeShade="80"/>
    </w:rPr>
  </w:style>
  <w:style w:type="paragraph" w:customStyle="1" w:styleId="8907D095B3A64E53B9D6B525C2A62074">
    <w:name w:val="8907D095B3A64E53B9D6B525C2A62074"/>
  </w:style>
  <w:style w:type="paragraph" w:customStyle="1" w:styleId="80B1DF265EFB49CD9FE35B1E8EB4019D">
    <w:name w:val="80B1DF265EFB49CD9FE35B1E8EB4019D"/>
  </w:style>
  <w:style w:type="paragraph" w:customStyle="1" w:styleId="F99446629D6F44FD83C73FB8616ACFBA">
    <w:name w:val="F99446629D6F44FD83C73FB8616ACFBA"/>
  </w:style>
  <w:style w:type="paragraph" w:customStyle="1" w:styleId="8C71D7E860874863BE31F2B56C164174">
    <w:name w:val="8C71D7E860874863BE31F2B56C164174"/>
  </w:style>
  <w:style w:type="paragraph" w:customStyle="1" w:styleId="28E20A8B06F444D7BEEFFDAEA4A9E48A">
    <w:name w:val="28E20A8B06F444D7BEEFFDAEA4A9E48A"/>
  </w:style>
  <w:style w:type="paragraph" w:customStyle="1" w:styleId="267E9F548E7C47D0B8D36C8E1ED80439">
    <w:name w:val="267E9F548E7C47D0B8D36C8E1ED80439"/>
  </w:style>
  <w:style w:type="paragraph" w:customStyle="1" w:styleId="F094BD3A3405453F94FA025B90928923">
    <w:name w:val="F094BD3A3405453F94FA025B90928923"/>
  </w:style>
  <w:style w:type="paragraph" w:customStyle="1" w:styleId="BFA84F51B8B74A9C9D73080BBCD4F3EE">
    <w:name w:val="BFA84F51B8B74A9C9D73080BBCD4F3EE"/>
  </w:style>
  <w:style w:type="paragraph" w:customStyle="1" w:styleId="C705508D2BCD408782D3E25C6F83830F">
    <w:name w:val="C705508D2BCD408782D3E25C6F83830F"/>
  </w:style>
  <w:style w:type="paragraph" w:customStyle="1" w:styleId="5D11149BE0474A99A15884661D0D9151">
    <w:name w:val="5D11149BE0474A99A15884661D0D9151"/>
  </w:style>
  <w:style w:type="paragraph" w:customStyle="1" w:styleId="3578B12A76CE438F9D213900200B625E">
    <w:name w:val="3578B12A76CE438F9D213900200B625E"/>
  </w:style>
  <w:style w:type="paragraph" w:customStyle="1" w:styleId="1BDEE297346C46A8977625E67A593BAA">
    <w:name w:val="1BDEE297346C46A8977625E67A593BAA"/>
  </w:style>
  <w:style w:type="paragraph" w:customStyle="1" w:styleId="B6BACB0C19124F11A9E0CC797B021CF1">
    <w:name w:val="B6BACB0C19124F11A9E0CC797B021CF1"/>
  </w:style>
  <w:style w:type="paragraph" w:customStyle="1" w:styleId="58459476EF7247D5ABD68FACBFFA267F">
    <w:name w:val="58459476EF7247D5ABD68FACBFFA267F"/>
  </w:style>
  <w:style w:type="paragraph" w:customStyle="1" w:styleId="A8953D7826C349F5817D3B526CA0F3A6">
    <w:name w:val="A8953D7826C349F5817D3B526CA0F3A6"/>
  </w:style>
  <w:style w:type="paragraph" w:customStyle="1" w:styleId="905E3F279D874B72B77E3E49C94D7511">
    <w:name w:val="905E3F279D874B72B77E3E49C94D7511"/>
  </w:style>
  <w:style w:type="paragraph" w:customStyle="1" w:styleId="80010EA8508D41C89D49A4D1ADA6501E">
    <w:name w:val="80010EA8508D41C89D49A4D1ADA6501E"/>
  </w:style>
  <w:style w:type="paragraph" w:customStyle="1" w:styleId="88C7EC459AFD41229E4DE326B67A5C6C">
    <w:name w:val="88C7EC459AFD41229E4DE326B67A5C6C"/>
  </w:style>
  <w:style w:type="paragraph" w:customStyle="1" w:styleId="9CC15CDB56EB48A791DDA87C418E4D5E">
    <w:name w:val="9CC15CDB56EB48A791DDA87C418E4D5E"/>
  </w:style>
  <w:style w:type="paragraph" w:customStyle="1" w:styleId="53E754AF4DBA4D9D83EB156631475C01">
    <w:name w:val="53E754AF4DBA4D9D83EB156631475C0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C43EFC58B704988BDE914E3D2DCE12B">
    <w:name w:val="AC43EFC58B704988BDE914E3D2DCE12B"/>
  </w:style>
  <w:style w:type="paragraph" w:customStyle="1" w:styleId="9574DFF692594B8F90396B2D51A5ADD1">
    <w:name w:val="9574DFF692594B8F90396B2D51A5ADD1"/>
  </w:style>
  <w:style w:type="paragraph" w:customStyle="1" w:styleId="DD208E7548064BA7B6541AA009BCFC71">
    <w:name w:val="DD208E7548064BA7B6541AA009BCFC71"/>
  </w:style>
  <w:style w:type="paragraph" w:customStyle="1" w:styleId="DB1A4DC3A49145AE9D65C234B4E66CD4">
    <w:name w:val="DB1A4DC3A49145AE9D65C234B4E66CD4"/>
  </w:style>
  <w:style w:type="paragraph" w:customStyle="1" w:styleId="57648EEA2BFB4A71AAE5FBAA3A7C2650">
    <w:name w:val="57648EEA2BFB4A71AAE5FBAA3A7C2650"/>
  </w:style>
  <w:style w:type="paragraph" w:customStyle="1" w:styleId="2BA4C1D914DD422EB9E14EED33EAD32B">
    <w:name w:val="2BA4C1D914DD422EB9E14EED33EAD32B"/>
  </w:style>
  <w:style w:type="paragraph" w:customStyle="1" w:styleId="4137C5CA386B4F84B4F9D9834A81223A">
    <w:name w:val="4137C5CA386B4F84B4F9D9834A81223A"/>
  </w:style>
  <w:style w:type="paragraph" w:customStyle="1" w:styleId="B1B8686C8A544BEFAACC4907847EFCE2">
    <w:name w:val="B1B8686C8A544BEFAACC4907847EFCE2"/>
  </w:style>
  <w:style w:type="paragraph" w:customStyle="1" w:styleId="61704AA5D01F4940AF8B7F437123F436">
    <w:name w:val="61704AA5D01F4940AF8B7F437123F436"/>
  </w:style>
  <w:style w:type="paragraph" w:customStyle="1" w:styleId="96444DE990764A53B0933921C4FE0CB0">
    <w:name w:val="96444DE990764A53B0933921C4FE0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A59FD8C584AC192ADD940EDD89B86">
    <w:name w:val="B37A59FD8C584AC192ADD940EDD89B86"/>
  </w:style>
  <w:style w:type="paragraph" w:customStyle="1" w:styleId="962AD51F799A4731BFC124FBD81D842D">
    <w:name w:val="962AD51F799A4731BFC124FBD81D842D"/>
  </w:style>
  <w:style w:type="character" w:styleId="IntenseEmphasis">
    <w:name w:val="Intense Emphasis"/>
    <w:basedOn w:val="DefaultParagraphFont"/>
    <w:uiPriority w:val="6"/>
    <w:unhideWhenUsed/>
    <w:qFormat/>
    <w:rPr>
      <w:i/>
      <w:iCs/>
      <w:color w:val="632423" w:themeColor="accent2" w:themeShade="80"/>
    </w:rPr>
  </w:style>
  <w:style w:type="paragraph" w:customStyle="1" w:styleId="8907D095B3A64E53B9D6B525C2A62074">
    <w:name w:val="8907D095B3A64E53B9D6B525C2A62074"/>
  </w:style>
  <w:style w:type="paragraph" w:customStyle="1" w:styleId="80B1DF265EFB49CD9FE35B1E8EB4019D">
    <w:name w:val="80B1DF265EFB49CD9FE35B1E8EB4019D"/>
  </w:style>
  <w:style w:type="paragraph" w:customStyle="1" w:styleId="F99446629D6F44FD83C73FB8616ACFBA">
    <w:name w:val="F99446629D6F44FD83C73FB8616ACFBA"/>
  </w:style>
  <w:style w:type="paragraph" w:customStyle="1" w:styleId="8C71D7E860874863BE31F2B56C164174">
    <w:name w:val="8C71D7E860874863BE31F2B56C164174"/>
  </w:style>
  <w:style w:type="paragraph" w:customStyle="1" w:styleId="28E20A8B06F444D7BEEFFDAEA4A9E48A">
    <w:name w:val="28E20A8B06F444D7BEEFFDAEA4A9E48A"/>
  </w:style>
  <w:style w:type="paragraph" w:customStyle="1" w:styleId="267E9F548E7C47D0B8D36C8E1ED80439">
    <w:name w:val="267E9F548E7C47D0B8D36C8E1ED80439"/>
  </w:style>
  <w:style w:type="paragraph" w:customStyle="1" w:styleId="F094BD3A3405453F94FA025B90928923">
    <w:name w:val="F094BD3A3405453F94FA025B90928923"/>
  </w:style>
  <w:style w:type="paragraph" w:customStyle="1" w:styleId="BFA84F51B8B74A9C9D73080BBCD4F3EE">
    <w:name w:val="BFA84F51B8B74A9C9D73080BBCD4F3EE"/>
  </w:style>
  <w:style w:type="paragraph" w:customStyle="1" w:styleId="C705508D2BCD408782D3E25C6F83830F">
    <w:name w:val="C705508D2BCD408782D3E25C6F83830F"/>
  </w:style>
  <w:style w:type="paragraph" w:customStyle="1" w:styleId="5D11149BE0474A99A15884661D0D9151">
    <w:name w:val="5D11149BE0474A99A15884661D0D9151"/>
  </w:style>
  <w:style w:type="paragraph" w:customStyle="1" w:styleId="3578B12A76CE438F9D213900200B625E">
    <w:name w:val="3578B12A76CE438F9D213900200B625E"/>
  </w:style>
  <w:style w:type="paragraph" w:customStyle="1" w:styleId="1BDEE297346C46A8977625E67A593BAA">
    <w:name w:val="1BDEE297346C46A8977625E67A593BAA"/>
  </w:style>
  <w:style w:type="paragraph" w:customStyle="1" w:styleId="B6BACB0C19124F11A9E0CC797B021CF1">
    <w:name w:val="B6BACB0C19124F11A9E0CC797B021CF1"/>
  </w:style>
  <w:style w:type="paragraph" w:customStyle="1" w:styleId="58459476EF7247D5ABD68FACBFFA267F">
    <w:name w:val="58459476EF7247D5ABD68FACBFFA267F"/>
  </w:style>
  <w:style w:type="paragraph" w:customStyle="1" w:styleId="A8953D7826C349F5817D3B526CA0F3A6">
    <w:name w:val="A8953D7826C349F5817D3B526CA0F3A6"/>
  </w:style>
  <w:style w:type="paragraph" w:customStyle="1" w:styleId="905E3F279D874B72B77E3E49C94D7511">
    <w:name w:val="905E3F279D874B72B77E3E49C94D7511"/>
  </w:style>
  <w:style w:type="paragraph" w:customStyle="1" w:styleId="80010EA8508D41C89D49A4D1ADA6501E">
    <w:name w:val="80010EA8508D41C89D49A4D1ADA6501E"/>
  </w:style>
  <w:style w:type="paragraph" w:customStyle="1" w:styleId="88C7EC459AFD41229E4DE326B67A5C6C">
    <w:name w:val="88C7EC459AFD41229E4DE326B67A5C6C"/>
  </w:style>
  <w:style w:type="paragraph" w:customStyle="1" w:styleId="9CC15CDB56EB48A791DDA87C418E4D5E">
    <w:name w:val="9CC15CDB56EB48A791DDA87C418E4D5E"/>
  </w:style>
  <w:style w:type="paragraph" w:customStyle="1" w:styleId="53E754AF4DBA4D9D83EB156631475C01">
    <w:name w:val="53E754AF4DBA4D9D83EB156631475C0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C43EFC58B704988BDE914E3D2DCE12B">
    <w:name w:val="AC43EFC58B704988BDE914E3D2DCE12B"/>
  </w:style>
  <w:style w:type="paragraph" w:customStyle="1" w:styleId="9574DFF692594B8F90396B2D51A5ADD1">
    <w:name w:val="9574DFF692594B8F90396B2D51A5ADD1"/>
  </w:style>
  <w:style w:type="paragraph" w:customStyle="1" w:styleId="DD208E7548064BA7B6541AA009BCFC71">
    <w:name w:val="DD208E7548064BA7B6541AA009BCFC71"/>
  </w:style>
  <w:style w:type="paragraph" w:customStyle="1" w:styleId="DB1A4DC3A49145AE9D65C234B4E66CD4">
    <w:name w:val="DB1A4DC3A49145AE9D65C234B4E66CD4"/>
  </w:style>
  <w:style w:type="paragraph" w:customStyle="1" w:styleId="57648EEA2BFB4A71AAE5FBAA3A7C2650">
    <w:name w:val="57648EEA2BFB4A71AAE5FBAA3A7C2650"/>
  </w:style>
  <w:style w:type="paragraph" w:customStyle="1" w:styleId="2BA4C1D914DD422EB9E14EED33EAD32B">
    <w:name w:val="2BA4C1D914DD422EB9E14EED33EAD32B"/>
  </w:style>
  <w:style w:type="paragraph" w:customStyle="1" w:styleId="4137C5CA386B4F84B4F9D9834A81223A">
    <w:name w:val="4137C5CA386B4F84B4F9D9834A81223A"/>
  </w:style>
  <w:style w:type="paragraph" w:customStyle="1" w:styleId="B1B8686C8A544BEFAACC4907847EFCE2">
    <w:name w:val="B1B8686C8A544BEFAACC4907847EFCE2"/>
  </w:style>
  <w:style w:type="paragraph" w:customStyle="1" w:styleId="61704AA5D01F4940AF8B7F437123F436">
    <w:name w:val="61704AA5D01F4940AF8B7F437123F436"/>
  </w:style>
  <w:style w:type="paragraph" w:customStyle="1" w:styleId="96444DE990764A53B0933921C4FE0CB0">
    <w:name w:val="96444DE990764A53B0933921C4FE0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Fitchett</dc:creator>
  <cp:lastModifiedBy>education</cp:lastModifiedBy>
  <cp:revision>2</cp:revision>
  <dcterms:created xsi:type="dcterms:W3CDTF">2018-05-25T14:44:00Z</dcterms:created>
  <dcterms:modified xsi:type="dcterms:W3CDTF">2018-05-25T14:44:00Z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