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2697D" w:rsidP="50FB41B0" w:rsidRDefault="27A7296A" w14:paraId="00000001" w14:textId="5F7D2CCB">
      <w:pPr>
        <w:pStyle w:val="Normal"/>
        <w:tabs>
          <w:tab w:val="left" w:pos="4962"/>
        </w:tabs>
        <w:spacing w:after="160" w:line="259" w:lineRule="auto"/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</w:pPr>
      <w:r w:rsidR="731F70A4">
        <w:drawing>
          <wp:inline wp14:editId="45CC7554" wp14:anchorId="7A970845">
            <wp:extent cx="257175" cy="485775"/>
            <wp:effectExtent l="0" t="0" r="0" b="0"/>
            <wp:docPr id="1825597294" name="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353478dc88469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1F70A4">
        <w:drawing>
          <wp:inline wp14:editId="45D76CA5" wp14:anchorId="0C59A486">
            <wp:extent cx="228600" cy="457200"/>
            <wp:effectExtent l="0" t="0" r="0" b="0"/>
            <wp:docPr id="904804437" name="" descr="A picture containing drawing  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cdf6695a9d64ea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jdgxs" w:id="0"/>
      <w:bookmarkEnd w:id="0"/>
      <w:r w:rsidRPr="45CC7554" w:rsidR="27A7296A">
        <w:rPr>
          <w:rFonts w:ascii="Calibri" w:hAnsi="Calibri" w:eastAsia="Calibri" w:cs="Calibri"/>
          <w:b w:val="1"/>
          <w:bCs w:val="1"/>
          <w:sz w:val="16"/>
          <w:szCs w:val="16"/>
          <w:u w:val="single"/>
        </w:rPr>
        <w:t xml:space="preserve">Grange Primary School </w:t>
      </w:r>
    </w:p>
    <w:p w:rsidR="00A2697D" w:rsidP="27A7296A" w:rsidRDefault="27A7296A" w14:paraId="00000002" w14:textId="4045E5D6">
      <w:pPr>
        <w:spacing w:after="160" w:line="259" w:lineRule="auto"/>
        <w:rPr>
          <w:rFonts w:ascii="Calibri" w:hAnsi="Calibri" w:eastAsia="Calibri" w:cs="Calibri"/>
          <w:b/>
          <w:bCs/>
          <w:sz w:val="16"/>
          <w:szCs w:val="16"/>
          <w:u w:val="single"/>
        </w:rPr>
      </w:pPr>
      <w:bookmarkStart w:name="_30j0zll" w:id="1"/>
      <w:bookmarkEnd w:id="1"/>
      <w:r w:rsidRPr="21786179">
        <w:rPr>
          <w:rFonts w:ascii="Calibri" w:hAnsi="Calibri" w:eastAsia="Calibri" w:cs="Calibri"/>
          <w:b/>
          <w:bCs/>
          <w:sz w:val="16"/>
          <w:szCs w:val="16"/>
          <w:u w:val="single"/>
        </w:rPr>
        <w:t xml:space="preserve">LEARNING LADDER </w:t>
      </w:r>
      <w:r w:rsidRPr="21786179" w:rsidR="5D0FD48C">
        <w:rPr>
          <w:rFonts w:ascii="Calibri" w:hAnsi="Calibri" w:eastAsia="Calibri" w:cs="Calibri"/>
          <w:b/>
          <w:bCs/>
          <w:sz w:val="16"/>
          <w:szCs w:val="16"/>
          <w:u w:val="single"/>
        </w:rPr>
        <w:t>6</w:t>
      </w:r>
    </w:p>
    <w:p w:rsidR="00A2697D" w:rsidP="21786179" w:rsidRDefault="5D0FD48C" w14:paraId="00000003" w14:textId="1CAA09ED">
      <w:pPr>
        <w:spacing w:after="160" w:line="259" w:lineRule="auto"/>
        <w:rPr>
          <w:rFonts w:ascii="Calibri" w:hAnsi="Calibri" w:eastAsia="Calibri" w:cs="Calibri"/>
          <w:b/>
          <w:bCs/>
          <w:sz w:val="16"/>
          <w:szCs w:val="16"/>
        </w:rPr>
      </w:pPr>
      <w:r w:rsidRPr="21786179">
        <w:rPr>
          <w:rFonts w:ascii="Calibri" w:hAnsi="Calibri" w:eastAsia="Calibri" w:cs="Calibri"/>
          <w:b/>
          <w:bCs/>
          <w:sz w:val="16"/>
          <w:szCs w:val="16"/>
        </w:rPr>
        <w:t xml:space="preserve">Add and </w:t>
      </w:r>
      <w:proofErr w:type="gramStart"/>
      <w:r w:rsidRPr="21786179">
        <w:rPr>
          <w:rFonts w:ascii="Calibri" w:hAnsi="Calibri" w:eastAsia="Calibri" w:cs="Calibri"/>
          <w:b/>
          <w:bCs/>
          <w:sz w:val="16"/>
          <w:szCs w:val="16"/>
        </w:rPr>
        <w:t>Subtract</w:t>
      </w:r>
      <w:r w:rsidRPr="21786179" w:rsidR="003C21C4">
        <w:rPr>
          <w:rFonts w:ascii="Calibri" w:hAnsi="Calibri" w:eastAsia="Calibri" w:cs="Calibri"/>
          <w:b/>
          <w:bCs/>
          <w:sz w:val="16"/>
          <w:szCs w:val="16"/>
        </w:rPr>
        <w:t xml:space="preserve">  -</w:t>
      </w:r>
      <w:proofErr w:type="gramEnd"/>
      <w:r w:rsidRPr="21786179" w:rsidR="003C21C4">
        <w:rPr>
          <w:rFonts w:ascii="Calibri" w:hAnsi="Calibri" w:eastAsia="Calibri" w:cs="Calibri"/>
          <w:b/>
          <w:bCs/>
          <w:sz w:val="16"/>
          <w:szCs w:val="16"/>
        </w:rPr>
        <w:t xml:space="preserve">  Online Learning</w:t>
      </w:r>
    </w:p>
    <w:tbl>
      <w:tblPr>
        <w:tblW w:w="9015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2250"/>
        <w:gridCol w:w="5535"/>
      </w:tblGrid>
      <w:tr w:rsidR="00A2697D" w:rsidTr="45CC7554" w14:paraId="2ED0F8C9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7D" w:rsidRDefault="003C21C4" w14:paraId="00000004" w14:textId="1F4E5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What </w:t>
            </w:r>
            <w:r w:rsidR="008B2743">
              <w:rPr>
                <w:rFonts w:ascii="Calibri" w:hAnsi="Calibri" w:eastAsia="Calibri" w:cs="Calibri"/>
                <w:b/>
                <w:sz w:val="16"/>
                <w:szCs w:val="16"/>
              </w:rPr>
              <w:t>I</w:t>
            </w:r>
            <w:r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 am Learning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7D" w:rsidRDefault="003C21C4" w14:paraId="0000000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Game Link</w:t>
            </w: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7D" w:rsidRDefault="003C21C4" w14:paraId="0000000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Guidance</w:t>
            </w:r>
          </w:p>
        </w:tc>
      </w:tr>
      <w:tr w:rsidR="00A2697D" w:rsidTr="45CC7554" w14:paraId="58803070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887" w:rsidP="6CD0676E" w:rsidRDefault="00C56532" w14:paraId="00000007" w14:textId="4A52789C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6CD0676E" w:rsidR="003C21C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(A)</w:t>
            </w:r>
            <w:r w:rsidRPr="6CD0676E" w:rsidR="0079388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I can understand the value of each digit and apply partitioning to solve a problem.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00D58" w:rsidR="00A2697D" w:rsidRDefault="00F62B9B" w14:paraId="20726AB9" w14:textId="77777777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9">
              <w:r w:rsidRPr="00C00D58" w:rsidR="00C63367">
                <w:rPr>
                  <w:rStyle w:val="Hyperlink"/>
                  <w:sz w:val="17"/>
                  <w:szCs w:val="17"/>
                </w:rPr>
                <w:t>Explain Addition using Partitioning</w:t>
              </w:r>
            </w:hyperlink>
          </w:p>
          <w:p w:rsidRPr="00C00D58" w:rsidR="00C63367" w:rsidRDefault="00F62B9B" w14:paraId="32768DB0" w14:textId="77777777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10">
              <w:r w:rsidRPr="00C00D58" w:rsidR="00D118BE">
                <w:rPr>
                  <w:rStyle w:val="Hyperlink"/>
                  <w:sz w:val="17"/>
                  <w:szCs w:val="17"/>
                </w:rPr>
                <w:t>Explaining Subtraction using Partitioning</w:t>
              </w:r>
            </w:hyperlink>
          </w:p>
          <w:p w:rsidRPr="00C00D58" w:rsidR="005F669B" w:rsidRDefault="00F62B9B" w14:paraId="6FF1A8F5" w14:textId="77777777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11">
              <w:r w:rsidRPr="00C00D58" w:rsidR="005F669B">
                <w:rPr>
                  <w:rStyle w:val="Hyperlink"/>
                  <w:sz w:val="17"/>
                  <w:szCs w:val="17"/>
                </w:rPr>
                <w:t>Place Value Charts</w:t>
              </w:r>
            </w:hyperlink>
          </w:p>
          <w:p w:rsidRPr="00C00D58" w:rsidR="001C62FE" w:rsidRDefault="00F62B9B" w14:paraId="6E3ADCEF" w14:textId="5A1CC311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history="1" r:id="rId12">
              <w:r w:rsidRPr="00C00D58" w:rsidR="0085600F">
                <w:rPr>
                  <w:rStyle w:val="Hyperlink"/>
                  <w:sz w:val="17"/>
                  <w:szCs w:val="17"/>
                </w:rPr>
                <w:t>Decimal Demonstrator</w:t>
              </w:r>
            </w:hyperlink>
          </w:p>
          <w:p w:rsidRPr="00C00D58" w:rsidR="0085600F" w:rsidRDefault="00F62B9B" w14:paraId="2BA9814C" w14:textId="3DCB37E0">
            <w:pPr>
              <w:numPr>
                <w:ilvl w:val="0"/>
                <w:numId w:val="5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ab7cab38face4faa">
              <w:r w:rsidRPr="1E7CACCB" w:rsidR="00443484">
                <w:rPr>
                  <w:rStyle w:val="Hyperlink"/>
                  <w:sz w:val="17"/>
                  <w:szCs w:val="17"/>
                </w:rPr>
                <w:t>Daily 10</w:t>
              </w:r>
            </w:hyperlink>
          </w:p>
          <w:p w:rsidRPr="00C00D58" w:rsidR="0085600F" w:rsidP="1E7CACCB" w:rsidRDefault="00F62B9B" w14:paraId="00000008" w14:textId="2967D7A6">
            <w:pPr>
              <w:pStyle w:val="Normal"/>
              <w:numPr>
                <w:ilvl w:val="0"/>
                <w:numId w:val="5"/>
              </w:numPr>
              <w:spacing w:line="240" w:lineRule="auto"/>
              <w:rPr>
                <w:rFonts w:ascii="Arial" w:hAnsi="Arial" w:eastAsia="Arial" w:cs="Arial"/>
                <w:sz w:val="17"/>
                <w:szCs w:val="17"/>
              </w:rPr>
            </w:pPr>
            <w:hyperlink r:id="Racad1aa8284f48c6">
              <w:r w:rsidRPr="1E7CACCB" w:rsidR="26B0A6D8">
                <w:rPr>
                  <w:rStyle w:val="Hyperlink"/>
                  <w:rFonts w:ascii="Arial" w:hAnsi="Arial" w:eastAsia="Arial" w:cs="Arial"/>
                  <w:noProof w:val="0"/>
                  <w:sz w:val="17"/>
                  <w:szCs w:val="17"/>
                  <w:lang w:val="en-GB"/>
                </w:rPr>
                <w:t>Partitioning lesson BBC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7D" w:rsidRDefault="00353DA6" w14:paraId="6A4572AA" w14:textId="44C8EAA2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>Watch video as it explains how to partition for addition.</w:t>
            </w:r>
          </w:p>
          <w:p w:rsidR="00353DA6" w:rsidRDefault="00353DA6" w14:paraId="6ADE0F95" w14:textId="42202FF3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>Watch video as it explain</w:t>
            </w:r>
            <w:r w:rsidR="004A3C12">
              <w:rPr>
                <w:rFonts w:ascii="Calibri" w:hAnsi="Calibri" w:eastAsia="Calibri" w:cs="Calibri"/>
                <w:sz w:val="17"/>
                <w:szCs w:val="17"/>
              </w:rPr>
              <w:t>s</w:t>
            </w:r>
            <w:r>
              <w:rPr>
                <w:rFonts w:ascii="Calibri" w:hAnsi="Calibri" w:eastAsia="Calibri" w:cs="Calibri"/>
                <w:sz w:val="17"/>
                <w:szCs w:val="17"/>
              </w:rPr>
              <w:t xml:space="preserve"> how to partition for subtraction.</w:t>
            </w:r>
          </w:p>
          <w:p w:rsidR="00353DA6" w:rsidRDefault="004A3C12" w14:paraId="22514BDA" w14:textId="19872BF4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 xml:space="preserve">Select the TH H T O game in the </w:t>
            </w:r>
            <w:proofErr w:type="gramStart"/>
            <w:r>
              <w:rPr>
                <w:rFonts w:ascii="Calibri" w:hAnsi="Calibri" w:eastAsia="Calibri" w:cs="Calibri"/>
                <w:sz w:val="17"/>
                <w:szCs w:val="17"/>
              </w:rPr>
              <w:t>numbers</w:t>
            </w:r>
            <w:proofErr w:type="gramEnd"/>
            <w:r>
              <w:rPr>
                <w:rFonts w:ascii="Calibri" w:hAnsi="Calibri" w:eastAsia="Calibri" w:cs="Calibri"/>
                <w:sz w:val="17"/>
                <w:szCs w:val="17"/>
              </w:rPr>
              <w:t xml:space="preserve"> column. Then also play the </w:t>
            </w:r>
            <w:r w:rsidR="00933EEB">
              <w:rPr>
                <w:rFonts w:ascii="Calibri" w:hAnsi="Calibri" w:eastAsia="Calibri" w:cs="Calibri"/>
                <w:sz w:val="17"/>
                <w:szCs w:val="17"/>
              </w:rPr>
              <w:t xml:space="preserve">T </w:t>
            </w:r>
            <w:proofErr w:type="gramStart"/>
            <w:r w:rsidR="00933EEB">
              <w:rPr>
                <w:rFonts w:ascii="Calibri" w:hAnsi="Calibri" w:eastAsia="Calibri" w:cs="Calibri"/>
                <w:sz w:val="17"/>
                <w:szCs w:val="17"/>
              </w:rPr>
              <w:t>O .</w:t>
            </w:r>
            <w:proofErr w:type="gramEnd"/>
            <w:r w:rsidR="00933EEB">
              <w:rPr>
                <w:rFonts w:ascii="Calibri" w:hAnsi="Calibri" w:eastAsia="Calibri" w:cs="Calibri"/>
                <w:sz w:val="17"/>
                <w:szCs w:val="17"/>
              </w:rPr>
              <w:t xml:space="preserve"> t game and T </w:t>
            </w:r>
            <w:proofErr w:type="gramStart"/>
            <w:r w:rsidR="00933EEB">
              <w:rPr>
                <w:rFonts w:ascii="Calibri" w:hAnsi="Calibri" w:eastAsia="Calibri" w:cs="Calibri"/>
                <w:sz w:val="17"/>
                <w:szCs w:val="17"/>
              </w:rPr>
              <w:t>O .</w:t>
            </w:r>
            <w:proofErr w:type="gramEnd"/>
            <w:r w:rsidR="00933EEB">
              <w:rPr>
                <w:rFonts w:ascii="Calibri" w:hAnsi="Calibri" w:eastAsia="Calibri" w:cs="Calibri"/>
                <w:sz w:val="17"/>
                <w:szCs w:val="17"/>
              </w:rPr>
              <w:t xml:space="preserve"> t </w:t>
            </w:r>
            <w:proofErr w:type="spellStart"/>
            <w:r w:rsidR="00933EEB">
              <w:rPr>
                <w:rFonts w:ascii="Calibri" w:hAnsi="Calibri" w:eastAsia="Calibri" w:cs="Calibri"/>
                <w:sz w:val="17"/>
                <w:szCs w:val="17"/>
              </w:rPr>
              <w:t>th</w:t>
            </w:r>
            <w:proofErr w:type="spellEnd"/>
            <w:r w:rsidR="00933EEB">
              <w:rPr>
                <w:rFonts w:ascii="Calibri" w:hAnsi="Calibri" w:eastAsia="Calibri" w:cs="Calibri"/>
                <w:sz w:val="17"/>
                <w:szCs w:val="17"/>
              </w:rPr>
              <w:t xml:space="preserve"> game too.</w:t>
            </w:r>
          </w:p>
          <w:p w:rsidR="00122D5E" w:rsidRDefault="00DF71DD" w14:paraId="71ADE9EF" w14:textId="2E9446A8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>
              <w:rPr>
                <w:rFonts w:ascii="Calibri" w:hAnsi="Calibri" w:eastAsia="Calibri" w:cs="Calibri"/>
                <w:sz w:val="17"/>
                <w:szCs w:val="17"/>
              </w:rPr>
              <w:t>Use this tool to enter numbers with decimals</w:t>
            </w:r>
            <w:r w:rsidR="0085600F">
              <w:rPr>
                <w:rFonts w:ascii="Calibri" w:hAnsi="Calibri" w:eastAsia="Calibri" w:cs="Calibri"/>
                <w:sz w:val="17"/>
                <w:szCs w:val="17"/>
              </w:rPr>
              <w:t xml:space="preserve"> to help understand what each digit represents.</w:t>
            </w:r>
          </w:p>
          <w:p w:rsidR="0085600F" w:rsidRDefault="00905823" w14:paraId="09675C39" w14:textId="24948882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r w:rsidRPr="1E7CACCB" w:rsidR="00905823">
              <w:rPr>
                <w:rFonts w:ascii="Calibri" w:hAnsi="Calibri" w:eastAsia="Calibri" w:cs="Calibri"/>
                <w:sz w:val="17"/>
                <w:szCs w:val="17"/>
              </w:rPr>
              <w:t xml:space="preserve">Select Level 5 then Partitioning. Choose Up to 9.99 then select the </w:t>
            </w:r>
            <w:r w:rsidRPr="1E7CACCB" w:rsidR="00B45F4D">
              <w:rPr>
                <w:rFonts w:ascii="Calibri" w:hAnsi="Calibri" w:eastAsia="Calibri" w:cs="Calibri"/>
                <w:sz w:val="17"/>
                <w:szCs w:val="17"/>
              </w:rPr>
              <w:t xml:space="preserve">number </w:t>
            </w:r>
            <w:r w:rsidRPr="1E7CACCB" w:rsidR="00905823">
              <w:rPr>
                <w:rFonts w:ascii="Calibri" w:hAnsi="Calibri" w:eastAsia="Calibri" w:cs="Calibri"/>
                <w:sz w:val="17"/>
                <w:szCs w:val="17"/>
              </w:rPr>
              <w:t>of seconds you want for each question</w:t>
            </w:r>
            <w:r w:rsidRPr="1E7CACCB" w:rsidR="00B45F4D">
              <w:rPr>
                <w:rFonts w:ascii="Calibri" w:hAnsi="Calibri" w:eastAsia="Calibri" w:cs="Calibri"/>
                <w:sz w:val="17"/>
                <w:szCs w:val="17"/>
              </w:rPr>
              <w:t>. Can you play again using a shorter time?</w:t>
            </w:r>
          </w:p>
          <w:p w:rsidR="4C6242E2" w:rsidP="1E7CACCB" w:rsidRDefault="4C6242E2" w14:paraId="49F26518" w14:textId="00142427">
            <w:pPr>
              <w:pStyle w:val="Normal"/>
              <w:numPr>
                <w:ilvl w:val="0"/>
                <w:numId w:val="7"/>
              </w:numPr>
              <w:spacing w:line="240" w:lineRule="auto"/>
              <w:rPr>
                <w:sz w:val="17"/>
                <w:szCs w:val="17"/>
              </w:rPr>
            </w:pPr>
            <w:r w:rsidRPr="1E7CACCB" w:rsidR="4C6242E2">
              <w:rPr>
                <w:rFonts w:ascii="Calibri" w:hAnsi="Calibri" w:eastAsia="Calibri" w:cs="Calibri"/>
                <w:sz w:val="17"/>
                <w:szCs w:val="17"/>
              </w:rPr>
              <w:t>Watch the clip and do the activities on partitioning.</w:t>
            </w:r>
          </w:p>
          <w:p w:rsidRPr="00353DA6" w:rsidR="00353DA6" w:rsidP="00353DA6" w:rsidRDefault="00353DA6" w14:paraId="00000009" w14:textId="39E3912E">
            <w:pPr>
              <w:ind w:firstLine="720"/>
              <w:rPr>
                <w:rFonts w:ascii="Calibri" w:hAnsi="Calibri" w:eastAsia="Calibri" w:cs="Calibri"/>
                <w:sz w:val="17"/>
                <w:szCs w:val="17"/>
              </w:rPr>
            </w:pPr>
          </w:p>
        </w:tc>
      </w:tr>
      <w:tr w:rsidR="00A2697D" w:rsidTr="45CC7554" w14:paraId="0AC4FE52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7D" w:rsidRDefault="003C21C4" w14:paraId="6793B012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(B)</w:t>
            </w:r>
            <w:r w:rsidR="00BA566A"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 </w:t>
            </w:r>
            <w:r w:rsidR="00F56DE7">
              <w:rPr>
                <w:rFonts w:ascii="Calibri" w:hAnsi="Calibri" w:eastAsia="Calibri" w:cs="Calibri"/>
                <w:b/>
                <w:sz w:val="16"/>
                <w:szCs w:val="16"/>
              </w:rPr>
              <w:t>I can understand and apply a range of strategies to add and subtract.</w:t>
            </w:r>
          </w:p>
          <w:p w:rsidR="00F56DE7" w:rsidP="6CD0676E" w:rsidRDefault="00F56DE7" w14:paraId="0000000A" w14:textId="7B84A2E3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5517C9" w:rsidR="00A2697D" w:rsidRDefault="00F62B9B" w14:paraId="760C3EEF" w14:textId="77777777"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2bf2ceb2122748e1">
              <w:r w:rsidRPr="45CC7554" w:rsidR="0098636A">
                <w:rPr>
                  <w:rStyle w:val="Hyperlink"/>
                  <w:sz w:val="17"/>
                  <w:szCs w:val="17"/>
                </w:rPr>
                <w:t>Subtraction Grids</w:t>
              </w:r>
            </w:hyperlink>
          </w:p>
          <w:p w:rsidRPr="005517C9" w:rsidR="00AF6F41" w:rsidP="00AF6F41" w:rsidRDefault="00F62B9B" w14:paraId="46C54E5C" w14:textId="77777777"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r:id="Rb58f6b5361cb4bac">
              <w:r w:rsidRPr="45CC7554" w:rsidR="0087354D">
                <w:rPr>
                  <w:rStyle w:val="Hyperlink"/>
                  <w:sz w:val="17"/>
                  <w:szCs w:val="17"/>
                </w:rPr>
                <w:t xml:space="preserve">Simple Part </w:t>
              </w:r>
              <w:r w:rsidRPr="45CC7554" w:rsidR="0087354D">
                <w:rPr>
                  <w:rStyle w:val="Hyperlink"/>
                  <w:sz w:val="17"/>
                  <w:szCs w:val="17"/>
                </w:rPr>
                <w:t>Part</w:t>
              </w:r>
              <w:r w:rsidRPr="45CC7554" w:rsidR="0087354D">
                <w:rPr>
                  <w:rStyle w:val="Hyperlink"/>
                  <w:sz w:val="17"/>
                  <w:szCs w:val="17"/>
                </w:rPr>
                <w:t xml:space="preserve"> Whole Guide</w:t>
              </w:r>
            </w:hyperlink>
          </w:p>
          <w:p w:rsidRPr="005517C9" w:rsidR="00130BCF" w:rsidP="00AF6F41" w:rsidRDefault="00F62B9B" w14:paraId="004F9746" w14:textId="63BB6F15"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tgtFrame="_blank" w:history="1" r:id="Re7ea6e4fb1fb461b">
              <w:r w:rsidRPr="005517C9" w:rsidR="00E07B27">
                <w:rPr>
                  <w:rStyle w:val="normaltextrun"/>
                  <w:rFonts w:ascii="Calibri" w:hAnsi="Calibri" w:cs="Calibri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Compensation Strategy</w:t>
              </w:r>
            </w:hyperlink>
          </w:p>
          <w:p w:rsidRPr="00AF6F41" w:rsidR="00130BCF" w:rsidP="00AF6F41" w:rsidRDefault="00F62B9B" w14:paraId="0000000B" w14:textId="213B52A5">
            <w:pPr>
              <w:numPr>
                <w:ilvl w:val="0"/>
                <w:numId w:val="11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r:id="Ra846c6dd7a134ae1">
              <w:r w:rsidRPr="45CC7554" w:rsidR="00130BCF">
                <w:rPr>
                  <w:rStyle w:val="Hyperlink"/>
                  <w:sz w:val="17"/>
                  <w:szCs w:val="17"/>
                </w:rPr>
                <w:t>Transformation Strategy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7D" w:rsidRDefault="0020497D" w14:paraId="6752CEA3" w14:textId="77777777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45CC7554" w:rsidR="0020497D">
              <w:rPr>
                <w:rFonts w:ascii="Calibri" w:hAnsi="Calibri" w:eastAsia="Calibri" w:cs="Calibri"/>
                <w:sz w:val="16"/>
                <w:szCs w:val="16"/>
              </w:rPr>
              <w:t xml:space="preserve">Select </w:t>
            </w:r>
            <w:r w:rsidRPr="45CC7554" w:rsidR="001232B6">
              <w:rPr>
                <w:rFonts w:ascii="Calibri" w:hAnsi="Calibri" w:eastAsia="Calibri" w:cs="Calibri"/>
                <w:sz w:val="16"/>
                <w:szCs w:val="16"/>
              </w:rPr>
              <w:t>the Two Numbers (purple) option and then Up to 100.</w:t>
            </w:r>
          </w:p>
          <w:p w:rsidR="00F855BB" w:rsidRDefault="0087354D" w14:paraId="5B19ADC8" w14:textId="0EE76538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45CC7554" w:rsidR="0087354D">
              <w:rPr>
                <w:rFonts w:ascii="Calibri" w:hAnsi="Calibri" w:eastAsia="Calibri" w:cs="Calibri"/>
                <w:sz w:val="16"/>
                <w:szCs w:val="16"/>
              </w:rPr>
              <w:t>Fill in the answers and scroll through the 4 different pages</w:t>
            </w:r>
            <w:r w:rsidRPr="45CC7554" w:rsidR="0043146D">
              <w:rPr>
                <w:rFonts w:ascii="Calibri" w:hAnsi="Calibri" w:eastAsia="Calibri" w:cs="Calibri"/>
                <w:sz w:val="16"/>
                <w:szCs w:val="16"/>
              </w:rPr>
              <w:t>.</w:t>
            </w:r>
          </w:p>
          <w:p w:rsidR="0043146D" w:rsidRDefault="0043146D" w14:paraId="5E22DEB2" w14:textId="65BE5D3C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45CC7554" w:rsidR="0043146D">
              <w:rPr>
                <w:rFonts w:ascii="Calibri" w:hAnsi="Calibri" w:eastAsia="Calibri" w:cs="Calibri"/>
                <w:sz w:val="16"/>
                <w:szCs w:val="16"/>
              </w:rPr>
              <w:t xml:space="preserve">Watch the video to understand how to apply </w:t>
            </w:r>
            <w:r w:rsidRPr="45CC7554" w:rsidR="001A6C05">
              <w:rPr>
                <w:rFonts w:ascii="Calibri" w:hAnsi="Calibri" w:eastAsia="Calibri" w:cs="Calibri"/>
                <w:sz w:val="16"/>
                <w:szCs w:val="16"/>
              </w:rPr>
              <w:t>the strategy.</w:t>
            </w:r>
          </w:p>
          <w:p w:rsidR="001A6C05" w:rsidRDefault="001A6C05" w14:paraId="530BA535" w14:textId="4CA58A8C">
            <w:pPr>
              <w:numPr>
                <w:ilvl w:val="0"/>
                <w:numId w:val="6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45CC7554" w:rsidR="001A6C05">
              <w:rPr>
                <w:rFonts w:ascii="Calibri" w:hAnsi="Calibri" w:eastAsia="Calibri" w:cs="Calibri"/>
                <w:sz w:val="16"/>
                <w:szCs w:val="16"/>
              </w:rPr>
              <w:t>Watch the video to understand how to apply the strategy.</w:t>
            </w:r>
          </w:p>
          <w:p w:rsidR="005517C9" w:rsidP="005517C9" w:rsidRDefault="005517C9" w14:paraId="67A44BCD" w14:textId="77777777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</w:p>
          <w:p w:rsidRPr="005517C9" w:rsidR="005517C9" w:rsidP="005517C9" w:rsidRDefault="005517C9" w14:paraId="0000000C" w14:textId="032CC593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  <w:tr w:rsidR="00A2697D" w:rsidTr="45CC7554" w14:paraId="4863200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7D" w:rsidRDefault="003C21C4" w14:paraId="0FA6DF0B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(C)</w:t>
            </w:r>
            <w:r w:rsidR="005C4249"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 I can apply my knowledge of inverse operations </w:t>
            </w:r>
            <w:r w:rsidR="00FC0778">
              <w:rPr>
                <w:rFonts w:ascii="Calibri" w:hAnsi="Calibri" w:eastAsia="Calibri" w:cs="Calibri"/>
                <w:b/>
                <w:sz w:val="16"/>
                <w:szCs w:val="16"/>
              </w:rPr>
              <w:t>to solve problems including answers up to 10 000 and 1 decimal place.</w:t>
            </w:r>
          </w:p>
          <w:p w:rsidR="00FC0778" w:rsidP="6CD0676E" w:rsidRDefault="00FC0778" w14:paraId="0000000D" w14:textId="62EB14BF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65779" w:rsidR="00A2697D" w:rsidRDefault="00F62B9B" w14:paraId="67082901" w14:textId="48123381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w:tgtFrame="_blank" w:history="1" r:id="rId19">
              <w:r w:rsidR="00F65779"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Triangular Cards</w:t>
              </w:r>
            </w:hyperlink>
          </w:p>
          <w:p w:rsidRPr="00ED3B16" w:rsidR="00F65779" w:rsidRDefault="00F62B9B" w14:paraId="1FCCD230" w14:textId="77777777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w:tgtFrame="_blank" w:history="1" r:id="Rd7ce7a8ec00f4b9d">
              <w:r w:rsidR="00544186">
                <w:rPr>
                  <w:rStyle w:val="normaltextrun"/>
                  <w:rFonts w:ascii="Calibri" w:hAnsi="Calibri" w:cs="Calibri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Number Fact Families</w:t>
              </w:r>
            </w:hyperlink>
          </w:p>
          <w:p w:rsidR="00E200CA" w:rsidRDefault="00F62B9B" w14:paraId="0000000E" w14:textId="607DB7C4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hyperlink r:id="R2285b43521cc4741">
              <w:r w:rsidRPr="45CC7554" w:rsidR="000929A9">
                <w:rPr>
                  <w:rStyle w:val="Hyperlink"/>
                  <w:rFonts w:ascii="Calibri" w:hAnsi="Calibri" w:cs="Calibri"/>
                  <w:sz w:val="17"/>
                  <w:szCs w:val="17"/>
                </w:rPr>
                <w:t>Guardians Game</w:t>
              </w:r>
            </w:hyperlink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7D" w:rsidRDefault="006A22A9" w14:paraId="696995E2" w14:textId="77777777">
            <w:pPr>
              <w:numPr>
                <w:ilvl w:val="0"/>
                <w:numId w:val="14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Select the Add to 100 in the Number Trios box and the bottom left of the</w:t>
            </w:r>
            <w:r w:rsidR="009A6896">
              <w:rPr>
                <w:rFonts w:ascii="Calibri" w:hAnsi="Calibri" w:eastAsia="Calibri" w:cs="Calibri"/>
                <w:sz w:val="16"/>
                <w:szCs w:val="16"/>
              </w:rPr>
              <w:t xml:space="preserve"> red box.  Click on the coloured triangles to reveal the number. Make 2 </w:t>
            </w:r>
            <w:r w:rsidR="004B0318">
              <w:rPr>
                <w:rFonts w:ascii="Calibri" w:hAnsi="Calibri" w:eastAsia="Calibri" w:cs="Calibri"/>
                <w:sz w:val="16"/>
                <w:szCs w:val="16"/>
              </w:rPr>
              <w:t>addition number sentences and 2 subtraction sentences using the numbers on a piece of paper.</w:t>
            </w:r>
            <w:r w:rsidR="004A3E66">
              <w:rPr>
                <w:rFonts w:ascii="Calibri" w:hAnsi="Calibri" w:eastAsia="Calibri" w:cs="Calibri"/>
                <w:sz w:val="16"/>
                <w:szCs w:val="16"/>
              </w:rPr>
              <w:t xml:space="preserve"> Click on the Facts words to check your answers.</w:t>
            </w:r>
          </w:p>
          <w:p w:rsidR="004A3E66" w:rsidRDefault="007C323A" w14:paraId="2C762AC5" w14:textId="77777777">
            <w:pPr>
              <w:numPr>
                <w:ilvl w:val="0"/>
                <w:numId w:val="14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45CC7554" w:rsidR="007C323A">
              <w:rPr>
                <w:rFonts w:ascii="Calibri" w:hAnsi="Calibri" w:eastAsia="Calibri" w:cs="Calibri"/>
                <w:sz w:val="16"/>
                <w:szCs w:val="16"/>
              </w:rPr>
              <w:t xml:space="preserve">Make sure you are on the red + and – option.  </w:t>
            </w:r>
            <w:r w:rsidRPr="45CC7554" w:rsidR="003474A5">
              <w:rPr>
                <w:rFonts w:ascii="Calibri" w:hAnsi="Calibri" w:eastAsia="Calibri" w:cs="Calibri"/>
                <w:sz w:val="16"/>
                <w:szCs w:val="16"/>
              </w:rPr>
              <w:t xml:space="preserve">Select Up to 100 in the first column. Click on the numbers and operations </w:t>
            </w:r>
            <w:r w:rsidRPr="45CC7554" w:rsidR="009617D7">
              <w:rPr>
                <w:rFonts w:ascii="Calibri" w:hAnsi="Calibri" w:eastAsia="Calibri" w:cs="Calibri"/>
                <w:sz w:val="16"/>
                <w:szCs w:val="16"/>
              </w:rPr>
              <w:t xml:space="preserve">to put them in the correct place in all four lines then </w:t>
            </w:r>
            <w:r w:rsidRPr="45CC7554" w:rsidR="00B711E3">
              <w:rPr>
                <w:rFonts w:ascii="Calibri" w:hAnsi="Calibri" w:eastAsia="Calibri" w:cs="Calibri"/>
                <w:sz w:val="16"/>
                <w:szCs w:val="16"/>
              </w:rPr>
              <w:t>check your answers. When you complete it play the Up to 100 in the second column.</w:t>
            </w:r>
          </w:p>
          <w:p w:rsidR="00E200CA" w:rsidRDefault="00AB5C38" w14:paraId="0000000F" w14:textId="0101CD1E">
            <w:pPr>
              <w:numPr>
                <w:ilvl w:val="0"/>
                <w:numId w:val="14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 w:rsidRPr="45CC7554" w:rsidR="00AB5C38">
              <w:rPr>
                <w:rFonts w:ascii="Calibri" w:hAnsi="Calibri" w:eastAsia="Calibri" w:cs="Calibri"/>
                <w:sz w:val="16"/>
                <w:szCs w:val="16"/>
              </w:rPr>
              <w:t xml:space="preserve">Select your player </w:t>
            </w:r>
            <w:r w:rsidRPr="45CC7554" w:rsidR="00426A9E">
              <w:rPr>
                <w:rFonts w:ascii="Calibri" w:hAnsi="Calibri" w:eastAsia="Calibri" w:cs="Calibri"/>
                <w:sz w:val="16"/>
                <w:szCs w:val="16"/>
              </w:rPr>
              <w:t>then play the trial arena.  Select Addition and Subtraction Shire.</w:t>
            </w:r>
          </w:p>
        </w:tc>
      </w:tr>
      <w:tr w:rsidR="00A2697D" w:rsidTr="45CC7554" w14:paraId="435700C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7D" w:rsidRDefault="003C21C4" w14:paraId="4D152A90" w14:textId="77777777">
            <w:pPr>
              <w:spacing w:line="240" w:lineRule="auto"/>
              <w:rPr>
                <w:rFonts w:ascii="Calibri" w:hAnsi="Calibri" w:eastAsia="Calibri" w:cs="Calibri"/>
                <w:b/>
                <w:sz w:val="16"/>
                <w:szCs w:val="16"/>
              </w:rPr>
            </w:pPr>
            <w:r>
              <w:rPr>
                <w:rFonts w:ascii="Calibri" w:hAnsi="Calibri" w:eastAsia="Calibri" w:cs="Calibri"/>
                <w:b/>
                <w:sz w:val="16"/>
                <w:szCs w:val="16"/>
              </w:rPr>
              <w:t>(D)</w:t>
            </w:r>
            <w:r w:rsidR="0093309F"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 I can </w:t>
            </w:r>
            <w:r w:rsidR="00C70B2E">
              <w:rPr>
                <w:rFonts w:ascii="Calibri" w:hAnsi="Calibri" w:eastAsia="Calibri" w:cs="Calibri"/>
                <w:b/>
                <w:sz w:val="16"/>
                <w:szCs w:val="16"/>
              </w:rPr>
              <w:t xml:space="preserve">check my calculations </w:t>
            </w:r>
            <w:r w:rsidR="00A123DF">
              <w:rPr>
                <w:rFonts w:ascii="Calibri" w:hAnsi="Calibri" w:eastAsia="Calibri" w:cs="Calibri"/>
                <w:b/>
                <w:sz w:val="16"/>
                <w:szCs w:val="16"/>
              </w:rPr>
              <w:t>and answers using a variety of methods.</w:t>
            </w:r>
          </w:p>
          <w:p w:rsidR="00A123DF" w:rsidP="6CD0676E" w:rsidRDefault="00A123DF" w14:paraId="00000010" w14:textId="1B1F0356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0F7038" w:rsidR="00A2697D" w:rsidRDefault="000F7038" w14:paraId="719FFD24" w14:textId="77777777">
            <w:pPr>
              <w:numPr>
                <w:ilvl w:val="0"/>
                <w:numId w:val="1"/>
              </w:numPr>
              <w:spacing w:line="240" w:lineRule="auto"/>
              <w:rPr>
                <w:rStyle w:val="eop"/>
                <w:rFonts w:ascii="Calibri" w:hAnsi="Calibri" w:eastAsia="Calibri" w:cs="Calibri"/>
                <w:sz w:val="16"/>
                <w:szCs w:val="16"/>
              </w:rPr>
            </w:pPr>
            <w:hyperlink w:tgtFrame="_blank" w:history="1" r:id="rId24">
              <w:r>
                <w:rPr>
                  <w:rStyle w:val="normaltextrun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How to Estimate</w:t>
              </w:r>
            </w:hyperlink>
            <w:r>
              <w:rPr>
                <w:rStyle w:val="eop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Pr="00E50CFC" w:rsidR="000F7038" w:rsidRDefault="00E50CFC" w14:paraId="15100D1D" w14:textId="77777777">
            <w:pPr>
              <w:numPr>
                <w:ilvl w:val="0"/>
                <w:numId w:val="1"/>
              </w:numPr>
              <w:spacing w:line="240" w:lineRule="auto"/>
              <w:rPr>
                <w:rStyle w:val="eop"/>
                <w:rFonts w:ascii="Calibri" w:hAnsi="Calibri" w:eastAsia="Calibri" w:cs="Calibri"/>
                <w:sz w:val="16"/>
                <w:szCs w:val="16"/>
              </w:rPr>
            </w:pPr>
            <w:hyperlink w:tgtFrame="_blank" w:history="1" r:id="rId25">
              <w:r>
                <w:rPr>
                  <w:rStyle w:val="normaltextrun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How to Check Answers</w:t>
              </w:r>
            </w:hyperlink>
            <w:r>
              <w:rPr>
                <w:rStyle w:val="eop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Pr="008D7A91" w:rsidR="00E50CFC" w:rsidRDefault="00E50CFC" w14:paraId="675CC2E5" w14:textId="77777777">
            <w:pPr>
              <w:numPr>
                <w:ilvl w:val="0"/>
                <w:numId w:val="1"/>
              </w:numPr>
              <w:spacing w:line="240" w:lineRule="auto"/>
              <w:rPr>
                <w:rStyle w:val="eop"/>
                <w:rFonts w:ascii="Calibri" w:hAnsi="Calibri" w:eastAsia="Calibri" w:cs="Calibri"/>
                <w:sz w:val="16"/>
                <w:szCs w:val="16"/>
              </w:rPr>
            </w:pPr>
            <w:hyperlink w:tgtFrame="_blank" w:history="1" r:id="rId26">
              <w:r>
                <w:rPr>
                  <w:rStyle w:val="normaltextrun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Strike it out</w:t>
              </w:r>
            </w:hyperlink>
            <w:r>
              <w:rPr>
                <w:rStyle w:val="eop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Pr="008D7A91" w:rsidR="008D7A91" w:rsidRDefault="008D7A91" w14:paraId="5BFEAE95" w14:textId="77777777">
            <w:pPr>
              <w:numPr>
                <w:ilvl w:val="0"/>
                <w:numId w:val="1"/>
              </w:numPr>
              <w:spacing w:line="240" w:lineRule="auto"/>
              <w:rPr>
                <w:rStyle w:val="eop"/>
                <w:rFonts w:ascii="Calibri" w:hAnsi="Calibri" w:eastAsia="Calibri" w:cs="Calibri"/>
                <w:sz w:val="16"/>
                <w:szCs w:val="16"/>
              </w:rPr>
            </w:pPr>
            <w:hyperlink w:tgtFrame="_blank" w:history="1" r:id="rId27">
              <w:r>
                <w:rPr>
                  <w:rStyle w:val="normaltextrun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What Distance?</w:t>
              </w:r>
            </w:hyperlink>
            <w:r>
              <w:rPr>
                <w:rStyle w:val="eop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="008D7A91" w:rsidP="45CC7554" w:rsidRDefault="008D7A91" w14:paraId="00000011" w14:textId="28569014">
            <w:pPr>
              <w:spacing w:line="240" w:lineRule="auto"/>
              <w:rPr>
                <w:rStyle w:val="eop"/>
                <w:rFonts w:ascii="Calibri" w:hAnsi="Calibri" w:cs="Calibri"/>
                <w:color w:val="000000" w:themeColor="text1" w:themeTint="FF" w:themeShade="FF"/>
                <w:sz w:val="17"/>
                <w:szCs w:val="17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442F4" w:rsidR="00A2697D" w:rsidRDefault="003442F4" w14:paraId="190D74C6" w14:textId="77777777">
            <w:pPr>
              <w:numPr>
                <w:ilvl w:val="0"/>
                <w:numId w:val="13"/>
              </w:numPr>
              <w:spacing w:line="240" w:lineRule="auto"/>
              <w:rPr>
                <w:rStyle w:val="eop"/>
                <w:rFonts w:ascii="Calibri" w:hAnsi="Calibri" w:eastAsia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Watch the video, read the passage then do the activity.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Pr="00CE1DE3" w:rsidR="003442F4" w:rsidRDefault="00274529" w14:paraId="3CCDE1AF" w14:textId="77777777">
            <w:pPr>
              <w:numPr>
                <w:ilvl w:val="0"/>
                <w:numId w:val="13"/>
              </w:numPr>
              <w:spacing w:line="240" w:lineRule="auto"/>
              <w:rPr>
                <w:rStyle w:val="eop"/>
                <w:rFonts w:ascii="Calibri" w:hAnsi="Calibri" w:eastAsia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Explains three different ways to check answers.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Pr="00CE1DE3" w:rsidR="00CE1DE3" w:rsidRDefault="00CE1DE3" w14:paraId="554EA913" w14:textId="77777777">
            <w:pPr>
              <w:numPr>
                <w:ilvl w:val="0"/>
                <w:numId w:val="13"/>
              </w:numPr>
              <w:spacing w:line="240" w:lineRule="auto"/>
              <w:rPr>
                <w:rStyle w:val="eop"/>
                <w:rFonts w:ascii="Calibri" w:hAnsi="Calibri" w:eastAsia="Calibri" w:cs="Calibri"/>
                <w:sz w:val="16"/>
                <w:szCs w:val="16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Watch the clip and read though the text. Play with another person (family member or friend virtually) to solve the problem. Remember to check the other person’s answers.</w:t>
            </w:r>
            <w:r>
              <w:rPr>
                <w:rStyle w:val="eop"/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:rsidRPr="00AE2275" w:rsidR="00CE1DE3" w:rsidRDefault="00060183" w14:paraId="03DE99C8" w14:textId="77777777">
            <w:pPr>
              <w:numPr>
                <w:ilvl w:val="0"/>
                <w:numId w:val="13"/>
              </w:numPr>
              <w:spacing w:line="240" w:lineRule="auto"/>
              <w:rPr>
                <w:rStyle w:val="eop"/>
                <w:rFonts w:eastAsia="Calibri" w:asciiTheme="majorHAnsi" w:hAnsiTheme="majorHAnsi" w:cstheme="majorHAnsi"/>
                <w:sz w:val="16"/>
                <w:szCs w:val="16"/>
              </w:rPr>
            </w:pPr>
            <w:r w:rsidRPr="00060183">
              <w:rPr>
                <w:rStyle w:val="eop"/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Comp</w:t>
            </w:r>
            <w:r>
              <w:rPr>
                <w:rStyle w:val="eop"/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 xml:space="preserve">lete Challenge </w:t>
            </w:r>
            <w:r w:rsidR="00CE5CAF">
              <w:rPr>
                <w:rStyle w:val="eop"/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 xml:space="preserve">1 using your estimation skills </w:t>
            </w:r>
            <w:r w:rsidR="00AE2275">
              <w:rPr>
                <w:rStyle w:val="eop"/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then do Challenge 2 remembering to check your answers each time.</w:t>
            </w:r>
          </w:p>
          <w:p w:rsidRPr="00060183" w:rsidR="00AE2275" w:rsidP="45CC7554" w:rsidRDefault="00F4209A" w14:paraId="00000012" w14:textId="1B0A109D">
            <w:pPr>
              <w:spacing w:line="240" w:lineRule="auto"/>
              <w:rPr>
                <w:rStyle w:val="eop"/>
                <w:rFonts w:ascii="Calibri" w:hAnsi="Calibri" w:cs="Calibri" w:asciiTheme="majorAscii" w:hAnsiTheme="majorAscii" w:cstheme="majorAscii"/>
                <w:color w:val="000000" w:themeColor="text1" w:themeTint="FF" w:themeShade="FF"/>
                <w:sz w:val="16"/>
                <w:szCs w:val="16"/>
              </w:rPr>
            </w:pPr>
          </w:p>
        </w:tc>
      </w:tr>
      <w:tr w:rsidR="00A2697D" w:rsidTr="45CC7554" w14:paraId="3FBF9AE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7D" w:rsidP="6CD0676E" w:rsidRDefault="003C21C4" w14:paraId="04187EAE" w14:textId="2EDBCFE1">
            <w:pPr>
              <w:spacing w:line="240" w:lineRule="auto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6CD0676E" w:rsidR="003C21C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(E)</w:t>
            </w:r>
            <w:r w:rsidRPr="6CD0676E" w:rsidR="008225F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6CD0676E" w:rsidR="00A56D5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 can confidently apply my addition and subtraction knowledge </w:t>
            </w:r>
            <w:r w:rsidRPr="6CD0676E" w:rsidR="00435A8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when accurately using a calculator </w:t>
            </w:r>
            <w:r w:rsidRPr="6CD0676E" w:rsidR="00435A8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including the memory function.</w:t>
            </w:r>
          </w:p>
          <w:p w:rsidR="00435A82" w:rsidP="6CD0676E" w:rsidRDefault="00435A82" w14:paraId="00000013" w14:textId="52EF174E">
            <w:pPr>
              <w:spacing w:line="240" w:lineRule="auto"/>
              <w:rPr>
                <w:rFonts w:ascii="Calibri" w:hAnsi="Calibri" w:eastAsia="Calibri" w:cs="Calibr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71B5E" w:rsidR="00A2697D" w:rsidRDefault="003A3FE8" w14:paraId="35425DED" w14:textId="77777777">
            <w:pPr>
              <w:numPr>
                <w:ilvl w:val="0"/>
                <w:numId w:val="2"/>
              </w:numPr>
              <w:spacing w:line="240" w:lineRule="auto"/>
              <w:rPr>
                <w:rStyle w:val="eop"/>
                <w:rFonts w:ascii="Calibri" w:hAnsi="Calibri" w:eastAsia="Calibri" w:cs="Calibri"/>
                <w:sz w:val="17"/>
                <w:szCs w:val="17"/>
              </w:rPr>
            </w:pPr>
            <w:hyperlink w:tgtFrame="_blank" w:history="1" r:id="rId29">
              <w:r w:rsidRPr="00171B5E">
                <w:rPr>
                  <w:rStyle w:val="normaltextrun"/>
                  <w:rFonts w:ascii="Calibri" w:hAnsi="Calibri" w:cs="Calibri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Calculator Make 20</w:t>
              </w:r>
            </w:hyperlink>
            <w:r w:rsidRPr="00171B5E">
              <w:rPr>
                <w:rStyle w:val="eop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Pr="00171B5E" w:rsidR="003A3FE8" w:rsidRDefault="00343150" w14:paraId="2C8B262F" w14:textId="77777777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tgtFrame="_blank" w:history="1" r:id="rId30">
              <w:r w:rsidRPr="00171B5E">
                <w:rPr>
                  <w:rStyle w:val="normaltextrun"/>
                  <w:rFonts w:ascii="Calibri" w:hAnsi="Calibri" w:cs="Calibri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Make the Year</w:t>
              </w:r>
            </w:hyperlink>
          </w:p>
          <w:p w:rsidRPr="00171B5E" w:rsidR="004C7FE0" w:rsidRDefault="004C7FE0" w14:paraId="4A511995" w14:textId="77777777">
            <w:pPr>
              <w:numPr>
                <w:ilvl w:val="0"/>
                <w:numId w:val="2"/>
              </w:numPr>
              <w:spacing w:line="240" w:lineRule="auto"/>
              <w:rPr>
                <w:rFonts w:ascii="Calibri" w:hAnsi="Calibri" w:eastAsia="Calibri" w:cs="Calibri"/>
                <w:sz w:val="17"/>
                <w:szCs w:val="17"/>
              </w:rPr>
            </w:pPr>
            <w:hyperlink w:tgtFrame="_blank" w:history="1" r:id="rId31">
              <w:r w:rsidRPr="00171B5E">
                <w:rPr>
                  <w:rStyle w:val="normaltextrun"/>
                  <w:rFonts w:ascii="Calibri" w:hAnsi="Calibri" w:cs="Calibri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Balloon Bursting Buttons</w:t>
              </w:r>
            </w:hyperlink>
          </w:p>
          <w:p w:rsidRPr="00171B5E" w:rsidR="00343150" w:rsidRDefault="00DF1676" w14:paraId="1A9F022C" w14:textId="77777777">
            <w:pPr>
              <w:numPr>
                <w:ilvl w:val="0"/>
                <w:numId w:val="2"/>
              </w:numPr>
              <w:spacing w:line="240" w:lineRule="auto"/>
              <w:rPr>
                <w:rStyle w:val="eop"/>
                <w:rFonts w:ascii="Calibri" w:hAnsi="Calibri" w:eastAsia="Calibri" w:cs="Calibri"/>
                <w:sz w:val="17"/>
                <w:szCs w:val="17"/>
              </w:rPr>
            </w:pPr>
            <w:hyperlink w:tgtFrame="_blank" w:history="1" r:id="rId32">
              <w:r w:rsidRPr="00171B5E">
                <w:rPr>
                  <w:rStyle w:val="normaltextrun"/>
                  <w:rFonts w:ascii="Calibri" w:hAnsi="Calibri" w:cs="Calibri"/>
                  <w:color w:val="0000FF"/>
                  <w:sz w:val="17"/>
                  <w:szCs w:val="17"/>
                  <w:u w:val="single"/>
                  <w:shd w:val="clear" w:color="auto" w:fill="FFFFFF"/>
                </w:rPr>
                <w:t>Space Birthday</w:t>
              </w:r>
            </w:hyperlink>
            <w:r w:rsidRPr="00171B5E">
              <w:rPr>
                <w:rStyle w:val="eop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171B5E" w:rsidR="004C7FE0">
              <w:rPr>
                <w:rStyle w:val="eop"/>
                <w:rFonts w:ascii="Calibri" w:hAnsi="Calibri" w:cs="Calibr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:rsidRPr="0003043C" w:rsidR="00DF1676" w:rsidP="45CC7554" w:rsidRDefault="00FE7971" w14:paraId="00000014" w14:textId="641F1958">
            <w:pPr>
              <w:spacing w:line="240" w:lineRule="auto"/>
              <w:rPr>
                <w:rFonts w:ascii="Calibri" w:hAnsi="Calibri" w:cs="Calibri" w:asciiTheme="majorAscii" w:hAnsiTheme="majorAscii" w:cstheme="majorAscii"/>
                <w:sz w:val="17"/>
                <w:szCs w:val="17"/>
              </w:rPr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97D" w:rsidRDefault="009E71D5" w14:paraId="1EB65B57" w14:textId="1ECAA432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Watch the video carefully and read the passage before completing the activity.</w:t>
            </w:r>
          </w:p>
          <w:p w:rsidR="009E71D5" w:rsidRDefault="00476E02" w14:paraId="0CC7714F" w14:textId="77777777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Use 2020 as the target year and create a calculation that uses the numbers 1 to 9 </w:t>
            </w:r>
            <w:r w:rsidR="00687A0C">
              <w:rPr>
                <w:rFonts w:ascii="Calibri" w:hAnsi="Calibri" w:eastAsia="Calibri" w:cs="Calibri"/>
                <w:sz w:val="16"/>
                <w:szCs w:val="16"/>
              </w:rPr>
              <w:t>to get a close as you can to the target.</w:t>
            </w:r>
          </w:p>
          <w:p w:rsidR="00687A0C" w:rsidRDefault="00E716B1" w14:paraId="69239019" w14:textId="77777777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 xml:space="preserve">Use the 1, 5, and 0 </w:t>
            </w:r>
            <w:proofErr w:type="gramStart"/>
            <w:r>
              <w:rPr>
                <w:rFonts w:ascii="Calibri" w:hAnsi="Calibri" w:eastAsia="Calibri" w:cs="Calibri"/>
                <w:sz w:val="16"/>
                <w:szCs w:val="16"/>
              </w:rPr>
              <w:t>keys  to</w:t>
            </w:r>
            <w:proofErr w:type="gramEnd"/>
            <w:r>
              <w:rPr>
                <w:rFonts w:ascii="Calibri" w:hAnsi="Calibri" w:eastAsia="Calibri" w:cs="Calibri"/>
                <w:sz w:val="16"/>
                <w:szCs w:val="16"/>
              </w:rPr>
              <w:t xml:space="preserve"> make the totals.</w:t>
            </w:r>
          </w:p>
          <w:p w:rsidR="00E716B1" w:rsidRDefault="00E716B1" w14:paraId="22B35EC3" w14:textId="77777777">
            <w:pPr>
              <w:numPr>
                <w:ilvl w:val="0"/>
                <w:numId w:val="12"/>
              </w:num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ascii="Calibri" w:hAnsi="Calibri" w:eastAsia="Calibri" w:cs="Calibri"/>
                <w:sz w:val="16"/>
                <w:szCs w:val="16"/>
              </w:rPr>
              <w:t>Have fun with this activity to work out your age on different planets.</w:t>
            </w:r>
            <w:r w:rsidR="00315A6A">
              <w:rPr>
                <w:rFonts w:ascii="Calibri" w:hAnsi="Calibri" w:eastAsia="Calibri" w:cs="Calibri"/>
                <w:sz w:val="16"/>
                <w:szCs w:val="16"/>
              </w:rPr>
              <w:t xml:space="preserve"> Task is linked to calculators a little but is really good fun to motivate </w:t>
            </w:r>
            <w:r w:rsidR="00F1290A">
              <w:rPr>
                <w:rFonts w:ascii="Calibri" w:hAnsi="Calibri" w:eastAsia="Calibri" w:cs="Calibri"/>
                <w:sz w:val="16"/>
                <w:szCs w:val="16"/>
              </w:rPr>
              <w:t>them to enjoy maths.</w:t>
            </w:r>
          </w:p>
          <w:p w:rsidR="00F1290A" w:rsidP="45CC7554" w:rsidRDefault="00F1290A" w14:paraId="00000015" w14:textId="024C1942">
            <w:pPr>
              <w:spacing w:line="240" w:lineRule="auto"/>
              <w:rPr>
                <w:rFonts w:ascii="Calibri" w:hAnsi="Calibri" w:eastAsia="Calibri" w:cs="Calibri"/>
                <w:sz w:val="16"/>
                <w:szCs w:val="16"/>
              </w:rPr>
            </w:pPr>
          </w:p>
        </w:tc>
      </w:tr>
    </w:tbl>
    <w:p w:rsidR="00A2697D" w:rsidRDefault="00A2697D" w14:paraId="0000001C" w14:textId="77777777">
      <w:pPr>
        <w:spacing w:after="160" w:line="259" w:lineRule="auto"/>
        <w:rPr>
          <w:rFonts w:ascii="Calibri" w:hAnsi="Calibri" w:eastAsia="Calibri" w:cs="Calibri"/>
          <w:b/>
          <w:sz w:val="20"/>
          <w:szCs w:val="20"/>
        </w:rPr>
      </w:pPr>
    </w:p>
    <w:sectPr w:rsidR="00A2697D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B0677"/>
    <w:multiLevelType w:val="multilevel"/>
    <w:tmpl w:val="71F89722"/>
    <w:lvl w:ilvl="0">
      <w:start w:val="1"/>
      <w:numFmt w:val="decimal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12237F3F"/>
    <w:multiLevelType w:val="multilevel"/>
    <w:tmpl w:val="EBD84D1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4B3F49"/>
    <w:multiLevelType w:val="multilevel"/>
    <w:tmpl w:val="1C5AEA6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04536E"/>
    <w:multiLevelType w:val="multilevel"/>
    <w:tmpl w:val="AE48B3C0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6A06094"/>
    <w:multiLevelType w:val="multilevel"/>
    <w:tmpl w:val="973C7C7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98026E9"/>
    <w:multiLevelType w:val="multilevel"/>
    <w:tmpl w:val="EB386AD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C3136B"/>
    <w:multiLevelType w:val="multilevel"/>
    <w:tmpl w:val="4CD4C3B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9917695"/>
    <w:multiLevelType w:val="multilevel"/>
    <w:tmpl w:val="06BE281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F7F0069"/>
    <w:multiLevelType w:val="multilevel"/>
    <w:tmpl w:val="DFC0792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C2B1AA8"/>
    <w:multiLevelType w:val="multilevel"/>
    <w:tmpl w:val="AB3CA67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1E56B0A"/>
    <w:multiLevelType w:val="multilevel"/>
    <w:tmpl w:val="363AB0C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A0B0275"/>
    <w:multiLevelType w:val="multilevel"/>
    <w:tmpl w:val="E67E006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4CD4074"/>
    <w:multiLevelType w:val="multilevel"/>
    <w:tmpl w:val="D74E5CB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B523A38"/>
    <w:multiLevelType w:val="multilevel"/>
    <w:tmpl w:val="62A8386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6"/>
  </w:num>
  <w:num w:numId="11">
    <w:abstractNumId w:val="10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A7296A"/>
    <w:rsid w:val="0003043C"/>
    <w:rsid w:val="00060183"/>
    <w:rsid w:val="000929A9"/>
    <w:rsid w:val="000A6C77"/>
    <w:rsid w:val="000F7038"/>
    <w:rsid w:val="00112EA5"/>
    <w:rsid w:val="00122D5E"/>
    <w:rsid w:val="001232B6"/>
    <w:rsid w:val="00130BCF"/>
    <w:rsid w:val="00171B5E"/>
    <w:rsid w:val="001A0648"/>
    <w:rsid w:val="001A6C05"/>
    <w:rsid w:val="001C62FE"/>
    <w:rsid w:val="0020497D"/>
    <w:rsid w:val="00274529"/>
    <w:rsid w:val="00315A6A"/>
    <w:rsid w:val="00343150"/>
    <w:rsid w:val="003442F4"/>
    <w:rsid w:val="003474A5"/>
    <w:rsid w:val="00353DA6"/>
    <w:rsid w:val="003A3FE8"/>
    <w:rsid w:val="003C21C4"/>
    <w:rsid w:val="003E08B5"/>
    <w:rsid w:val="00410A5B"/>
    <w:rsid w:val="00426A9E"/>
    <w:rsid w:val="0043146D"/>
    <w:rsid w:val="00435A82"/>
    <w:rsid w:val="00443484"/>
    <w:rsid w:val="00476E02"/>
    <w:rsid w:val="004A3C12"/>
    <w:rsid w:val="004A3E66"/>
    <w:rsid w:val="004B0318"/>
    <w:rsid w:val="004C7FE0"/>
    <w:rsid w:val="00544186"/>
    <w:rsid w:val="005517C9"/>
    <w:rsid w:val="005C4249"/>
    <w:rsid w:val="005F669B"/>
    <w:rsid w:val="00671200"/>
    <w:rsid w:val="00687A0C"/>
    <w:rsid w:val="006A22A9"/>
    <w:rsid w:val="00793887"/>
    <w:rsid w:val="007C323A"/>
    <w:rsid w:val="007E5304"/>
    <w:rsid w:val="008225FC"/>
    <w:rsid w:val="0085600F"/>
    <w:rsid w:val="0087354D"/>
    <w:rsid w:val="008B2743"/>
    <w:rsid w:val="008D7A91"/>
    <w:rsid w:val="00905823"/>
    <w:rsid w:val="0093309F"/>
    <w:rsid w:val="00933EEB"/>
    <w:rsid w:val="009617D7"/>
    <w:rsid w:val="0098636A"/>
    <w:rsid w:val="009A6896"/>
    <w:rsid w:val="009E71D5"/>
    <w:rsid w:val="00A063E7"/>
    <w:rsid w:val="00A123DF"/>
    <w:rsid w:val="00A2697D"/>
    <w:rsid w:val="00A33F52"/>
    <w:rsid w:val="00A56D51"/>
    <w:rsid w:val="00AB5C38"/>
    <w:rsid w:val="00AE2275"/>
    <w:rsid w:val="00AF6F41"/>
    <w:rsid w:val="00B45F4D"/>
    <w:rsid w:val="00B711E3"/>
    <w:rsid w:val="00BA4E88"/>
    <w:rsid w:val="00BA566A"/>
    <w:rsid w:val="00BB0D43"/>
    <w:rsid w:val="00C00D58"/>
    <w:rsid w:val="00C56532"/>
    <w:rsid w:val="00C63367"/>
    <w:rsid w:val="00C70B2E"/>
    <w:rsid w:val="00C858E8"/>
    <w:rsid w:val="00CE1DE3"/>
    <w:rsid w:val="00CE5CAF"/>
    <w:rsid w:val="00D118BE"/>
    <w:rsid w:val="00D13DA3"/>
    <w:rsid w:val="00DF1676"/>
    <w:rsid w:val="00DF71DD"/>
    <w:rsid w:val="00E07B27"/>
    <w:rsid w:val="00E200CA"/>
    <w:rsid w:val="00E50CFC"/>
    <w:rsid w:val="00E670D6"/>
    <w:rsid w:val="00E716B1"/>
    <w:rsid w:val="00E8110F"/>
    <w:rsid w:val="00EC1207"/>
    <w:rsid w:val="00ED3B16"/>
    <w:rsid w:val="00F1290A"/>
    <w:rsid w:val="00F15440"/>
    <w:rsid w:val="00F4209A"/>
    <w:rsid w:val="00F46CFF"/>
    <w:rsid w:val="00F56DE7"/>
    <w:rsid w:val="00F62B9B"/>
    <w:rsid w:val="00F65779"/>
    <w:rsid w:val="00F855BB"/>
    <w:rsid w:val="00FC0778"/>
    <w:rsid w:val="00FE7971"/>
    <w:rsid w:val="0744A899"/>
    <w:rsid w:val="1E7CACCB"/>
    <w:rsid w:val="2036697E"/>
    <w:rsid w:val="21786179"/>
    <w:rsid w:val="26B0A6D8"/>
    <w:rsid w:val="27A7296A"/>
    <w:rsid w:val="2C2FF381"/>
    <w:rsid w:val="3BD330F0"/>
    <w:rsid w:val="442729D3"/>
    <w:rsid w:val="45CC7554"/>
    <w:rsid w:val="4C6242E2"/>
    <w:rsid w:val="50FB41B0"/>
    <w:rsid w:val="5D0FD48C"/>
    <w:rsid w:val="6CD0676E"/>
    <w:rsid w:val="731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D27D7"/>
  <w15:docId w15:val="{525028D9-6BC6-4D4C-9B62-DD5F6C90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A063E7"/>
    <w:rPr>
      <w:color w:val="0000FF"/>
      <w:u w:val="single"/>
    </w:rPr>
  </w:style>
  <w:style w:type="character" w:styleId="normaltextrun" w:customStyle="1">
    <w:name w:val="normaltextrun"/>
    <w:basedOn w:val="DefaultParagraphFont"/>
    <w:rsid w:val="00E07B27"/>
  </w:style>
  <w:style w:type="character" w:styleId="UnresolvedMention">
    <w:name w:val="Unresolved Mention"/>
    <w:basedOn w:val="DefaultParagraphFont"/>
    <w:uiPriority w:val="99"/>
    <w:semiHidden/>
    <w:unhideWhenUsed/>
    <w:rsid w:val="00F15440"/>
    <w:rPr>
      <w:color w:val="605E5C"/>
      <w:shd w:val="clear" w:color="auto" w:fill="E1DFDD"/>
    </w:rPr>
  </w:style>
  <w:style w:type="character" w:styleId="eop" w:customStyle="1">
    <w:name w:val="eop"/>
    <w:basedOn w:val="DefaultParagraphFont"/>
    <w:rsid w:val="000F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rich.maths.org/6589" TargetMode="External" Id="rId26" /><Relationship Type="http://schemas.openxmlformats.org/officeDocument/2006/relationships/customXml" Target="../customXml/item3.xml" Id="rId3" /><Relationship Type="http://schemas.openxmlformats.org/officeDocument/2006/relationships/fontTable" Target="fontTable.xml" Id="rId34" /><Relationship Type="http://schemas.openxmlformats.org/officeDocument/2006/relationships/webSettings" Target="webSettings.xml" Id="rId7" /><Relationship Type="http://schemas.openxmlformats.org/officeDocument/2006/relationships/hyperlink" Target="http://www.ictgames.com/mobilePage/decimalDemonstrator/" TargetMode="External" Id="rId12" /><Relationship Type="http://schemas.openxmlformats.org/officeDocument/2006/relationships/hyperlink" Target="https://sciencing.com/check-math-answers-8077315.html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www.transum.org/Software/SW/Starter_of_the_day/starter_April21.ASP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topmarks.co.uk/place-value/place-value-charts" TargetMode="External" Id="rId11" /><Relationship Type="http://schemas.openxmlformats.org/officeDocument/2006/relationships/hyperlink" Target="https://www.bbc.co.uk/bitesize/topics/zm982hv/articles/zvtgrj6" TargetMode="External" Id="rId24" /><Relationship Type="http://schemas.openxmlformats.org/officeDocument/2006/relationships/hyperlink" Target="https://www.dr-mikes-math-games-for-kids.com/space-birthday.html" TargetMode="External" Id="rId32" /><Relationship Type="http://schemas.openxmlformats.org/officeDocument/2006/relationships/styles" Target="styles.xml" Id="rId5" /><Relationship Type="http://schemas.openxmlformats.org/officeDocument/2006/relationships/hyperlink" Target="https://www.youtube.com/watch?v=-iRronVd00c" TargetMode="External" Id="rId10" /><Relationship Type="http://schemas.openxmlformats.org/officeDocument/2006/relationships/hyperlink" Target="https://www.topmarks.co.uk/Flash.aspx?f=triangularcardsv4" TargetMode="External" Id="rId19" /><Relationship Type="http://schemas.openxmlformats.org/officeDocument/2006/relationships/hyperlink" Target="https://www.transum.org/Software/SW/Starter_of_the_day/starter_September28.ASP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www.youtube.com/watch?v=XCm_NXSzhl0&amp;list=TLPQMDQwNjlwMiCwHO-dFzs740&amp;index=2" TargetMode="External" Id="rId9" /><Relationship Type="http://schemas.openxmlformats.org/officeDocument/2006/relationships/hyperlink" Target="https://nrich.maths.org/13267" TargetMode="External" Id="rId27" /><Relationship Type="http://schemas.openxmlformats.org/officeDocument/2006/relationships/hyperlink" Target="https://www.transum.org/Software/SW/Starter_of_the_day/starter_June6.ASP" TargetMode="External" Id="rId30" /><Relationship Type="http://schemas.openxmlformats.org/officeDocument/2006/relationships/theme" Target="theme/theme1.xml" Id="rId35" /><Relationship Type="http://schemas.openxmlformats.org/officeDocument/2006/relationships/hyperlink" Target="https://www.topmarks.co.uk/maths-games/daily10" TargetMode="External" Id="Rab7cab38face4faa" /><Relationship Type="http://schemas.openxmlformats.org/officeDocument/2006/relationships/hyperlink" Target="https://www.bbc.co.uk/bitesize/topics/zm982hv/articles/zmr72sg" TargetMode="External" Id="Racad1aa8284f48c6" /><Relationship Type="http://schemas.openxmlformats.org/officeDocument/2006/relationships/image" Target="/media/image5.jpg" Id="R8c353478dc88469f" /><Relationship Type="http://schemas.openxmlformats.org/officeDocument/2006/relationships/image" Target="/media/image6.jpg" Id="Rdcdf6695a9d64eaa" /><Relationship Type="http://schemas.openxmlformats.org/officeDocument/2006/relationships/hyperlink" Target="https://www.topmarks.co.uk/maths-games/subtraction-grids" TargetMode="External" Id="R2bf2ceb2122748e1" /><Relationship Type="http://schemas.openxmlformats.org/officeDocument/2006/relationships/hyperlink" Target="https://classroomsecrets.co.uk/free-year-1-part-whole-model-iwb-addition-and-subtraction-activity/" TargetMode="External" Id="Rb58f6b5361cb4bac" /><Relationship Type="http://schemas.openxmlformats.org/officeDocument/2006/relationships/hyperlink" Target="https://www.google.com/search?q=compensation+adding+and+subtraction&amp;rlz=1C1AVFC_enGB895GB897&amp;oq=compensation+adding+and+subtraction&amp;aqs=chrome." TargetMode="External" Id="Re7ea6e4fb1fb461b" /><Relationship Type="http://schemas.openxmlformats.org/officeDocument/2006/relationships/hyperlink" Target="https://www.youtube.com/watch?v=iqRQorYfWac" TargetMode="External" Id="Ra846c6dd7a134ae1" /><Relationship Type="http://schemas.openxmlformats.org/officeDocument/2006/relationships/hyperlink" Target="https://www.topmarks.co.uk/number-facts/number-fact-families" TargetMode="External" Id="Rd7ce7a8ec00f4b9d" /><Relationship Type="http://schemas.openxmlformats.org/officeDocument/2006/relationships/hyperlink" Target="https://www.bbc.co.uk/games/embed/guardians-mathematica?exitGameUrl=https%3A%2F%2Fbbc.com%2Fbitesize%2Farticles%2Fzn2y7nb" TargetMode="External" Id="R2285b43521cc47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660738857F54C9922D4571C0CF1E2" ma:contentTypeVersion="13" ma:contentTypeDescription="Create a new document." ma:contentTypeScope="" ma:versionID="27de7d3e89527bed3eabb8a4eed5345b">
  <xsd:schema xmlns:xsd="http://www.w3.org/2001/XMLSchema" xmlns:xs="http://www.w3.org/2001/XMLSchema" xmlns:p="http://schemas.microsoft.com/office/2006/metadata/properties" xmlns:ns2="9543b217-8bd1-43a6-b426-9be2e4b15c62" xmlns:ns3="9e06174d-2a38-4743-9b03-c08f3ef977ea" targetNamespace="http://schemas.microsoft.com/office/2006/metadata/properties" ma:root="true" ma:fieldsID="6e30bfdb5a4d6ea527e899f79025d838" ns2:_="" ns3:_="">
    <xsd:import namespace="9543b217-8bd1-43a6-b426-9be2e4b15c62"/>
    <xsd:import namespace="9e06174d-2a38-4743-9b03-c08f3ef9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3b217-8bd1-43a6-b426-9be2e4b15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174d-2a38-4743-9b03-c08f3ef9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00D39C-6323-40B7-855E-5F158CA4C7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AFD913-3F5F-41AF-BECA-C49B442AF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6DB38-924B-401C-BCFA-B4E31AFEC31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Allison</cp:lastModifiedBy>
  <cp:revision>101</cp:revision>
  <dcterms:created xsi:type="dcterms:W3CDTF">2020-06-09T13:44:00Z</dcterms:created>
  <dcterms:modified xsi:type="dcterms:W3CDTF">2021-01-15T10:11:04Z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0x010100224660738857F54C9922D4571C0CF1E2</vt:lpwstr>
  </property>
</Properties>
</file>