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30F6" w14:textId="77777777" w:rsidR="008E149D" w:rsidRPr="00CB4162" w:rsidRDefault="00F8451C" w:rsidP="00552AF4">
      <w:r>
        <w:t>Date: 20 August 2021</w:t>
      </w:r>
    </w:p>
    <w:tbl>
      <w:tblPr>
        <w:tblStyle w:val="TableGrid1"/>
        <w:tblpPr w:leftFromText="180" w:rightFromText="180" w:vertAnchor="page" w:horzAnchor="margin" w:tblpY="2386"/>
        <w:tblW w:w="14601" w:type="dxa"/>
        <w:tblLayout w:type="fixed"/>
        <w:tblLook w:val="04A0" w:firstRow="1" w:lastRow="0" w:firstColumn="1" w:lastColumn="0" w:noHBand="0" w:noVBand="1"/>
      </w:tblPr>
      <w:tblGrid>
        <w:gridCol w:w="3403"/>
        <w:gridCol w:w="3686"/>
        <w:gridCol w:w="1559"/>
        <w:gridCol w:w="1134"/>
        <w:gridCol w:w="4819"/>
      </w:tblGrid>
      <w:tr w:rsidR="00CB4162" w:rsidRPr="00CB4162" w14:paraId="0D0023D4" w14:textId="77777777" w:rsidTr="00F8451C">
        <w:trPr>
          <w:trHeight w:val="372"/>
        </w:trPr>
        <w:tc>
          <w:tcPr>
            <w:tcW w:w="3403" w:type="dxa"/>
            <w:shd w:val="clear" w:color="auto" w:fill="F2F2F2" w:themeFill="background1" w:themeFillShade="F2"/>
          </w:tcPr>
          <w:p w14:paraId="5FD04B52" w14:textId="77777777" w:rsidR="00552AF4" w:rsidRPr="00CB4162" w:rsidRDefault="00552AF4" w:rsidP="00F8451C">
            <w:pPr>
              <w:rPr>
                <w:rFonts w:ascii="Arial" w:eastAsia="Calibri" w:hAnsi="Arial" w:cs="Arial"/>
                <w:b/>
                <w:sz w:val="20"/>
                <w:szCs w:val="20"/>
              </w:rPr>
            </w:pPr>
            <w:r w:rsidRPr="00CB4162">
              <w:rPr>
                <w:rFonts w:ascii="Arial" w:eastAsia="Calibri" w:hAnsi="Arial" w:cs="Arial"/>
                <w:b/>
                <w:sz w:val="20"/>
                <w:szCs w:val="20"/>
              </w:rPr>
              <w:t>Workstream (WS)/Area</w:t>
            </w:r>
          </w:p>
        </w:tc>
        <w:tc>
          <w:tcPr>
            <w:tcW w:w="5245" w:type="dxa"/>
            <w:gridSpan w:val="2"/>
          </w:tcPr>
          <w:p w14:paraId="54E66F97" w14:textId="77777777" w:rsidR="00552AF4" w:rsidRPr="00CB4162" w:rsidRDefault="00552AF4" w:rsidP="00F8451C">
            <w:pPr>
              <w:rPr>
                <w:rFonts w:ascii="Arial" w:eastAsia="Calibri" w:hAnsi="Arial" w:cs="Arial"/>
                <w:b/>
                <w:sz w:val="20"/>
                <w:szCs w:val="20"/>
              </w:rPr>
            </w:pPr>
            <w:r w:rsidRPr="00CB4162">
              <w:rPr>
                <w:rFonts w:ascii="Arial" w:eastAsia="Calibri" w:hAnsi="Arial" w:cs="Arial"/>
                <w:b/>
                <w:sz w:val="20"/>
                <w:szCs w:val="20"/>
              </w:rPr>
              <w:t>Transitions</w:t>
            </w:r>
          </w:p>
        </w:tc>
        <w:tc>
          <w:tcPr>
            <w:tcW w:w="1134" w:type="dxa"/>
            <w:shd w:val="clear" w:color="auto" w:fill="F2F2F2" w:themeFill="background1" w:themeFillShade="F2"/>
          </w:tcPr>
          <w:p w14:paraId="2753D5CA" w14:textId="77777777" w:rsidR="00552AF4" w:rsidRPr="00CB4162" w:rsidRDefault="00552AF4" w:rsidP="00F8451C">
            <w:pPr>
              <w:rPr>
                <w:rFonts w:ascii="Arial" w:eastAsia="Calibri" w:hAnsi="Arial" w:cs="Arial"/>
                <w:b/>
                <w:sz w:val="20"/>
                <w:szCs w:val="20"/>
              </w:rPr>
            </w:pPr>
            <w:r w:rsidRPr="00CB4162">
              <w:rPr>
                <w:rFonts w:ascii="Arial" w:eastAsia="Calibri" w:hAnsi="Arial" w:cs="Arial"/>
                <w:b/>
                <w:sz w:val="20"/>
                <w:szCs w:val="20"/>
              </w:rPr>
              <w:t xml:space="preserve">WS Lead </w:t>
            </w:r>
          </w:p>
        </w:tc>
        <w:tc>
          <w:tcPr>
            <w:tcW w:w="4819" w:type="dxa"/>
          </w:tcPr>
          <w:p w14:paraId="563D695E" w14:textId="77777777" w:rsidR="00552AF4" w:rsidRPr="00CB4162" w:rsidRDefault="00552AF4" w:rsidP="00F8451C">
            <w:pPr>
              <w:rPr>
                <w:rFonts w:ascii="Arial" w:eastAsia="Calibri" w:hAnsi="Arial" w:cs="Arial"/>
                <w:sz w:val="20"/>
                <w:szCs w:val="20"/>
              </w:rPr>
            </w:pPr>
            <w:r w:rsidRPr="00CB4162">
              <w:rPr>
                <w:rFonts w:ascii="Arial" w:eastAsia="Calibri" w:hAnsi="Arial" w:cs="Arial"/>
                <w:sz w:val="20"/>
                <w:szCs w:val="20"/>
              </w:rPr>
              <w:t>Claire Curtis NHS/ Lesley Gibb DCC</w:t>
            </w:r>
          </w:p>
        </w:tc>
      </w:tr>
      <w:tr w:rsidR="00CB4162" w:rsidRPr="00CB4162" w14:paraId="5D2054B0" w14:textId="77777777" w:rsidTr="00F8451C">
        <w:trPr>
          <w:cantSplit/>
          <w:trHeight w:val="239"/>
        </w:trPr>
        <w:tc>
          <w:tcPr>
            <w:tcW w:w="7089" w:type="dxa"/>
            <w:gridSpan w:val="2"/>
            <w:shd w:val="clear" w:color="auto" w:fill="F2F2F2" w:themeFill="background1" w:themeFillShade="F2"/>
          </w:tcPr>
          <w:p w14:paraId="596B25F9" w14:textId="77777777" w:rsidR="00552AF4" w:rsidRPr="00CB4162" w:rsidRDefault="00552AF4" w:rsidP="00F8451C">
            <w:pPr>
              <w:rPr>
                <w:rFonts w:ascii="Arial" w:eastAsia="Calibri" w:hAnsi="Arial" w:cs="Arial"/>
                <w:b/>
                <w:sz w:val="20"/>
                <w:szCs w:val="20"/>
              </w:rPr>
            </w:pPr>
            <w:r w:rsidRPr="00CB4162">
              <w:rPr>
                <w:rFonts w:ascii="Arial" w:eastAsia="Calibri" w:hAnsi="Arial" w:cs="Arial"/>
                <w:b/>
                <w:sz w:val="20"/>
                <w:szCs w:val="20"/>
              </w:rPr>
              <w:t xml:space="preserve">Expected Outcomes </w:t>
            </w:r>
            <w:r w:rsidRPr="00CB4162">
              <w:rPr>
                <w:rFonts w:ascii="Arial" w:eastAsia="Calibri" w:hAnsi="Arial" w:cs="Arial"/>
                <w:i/>
                <w:sz w:val="20"/>
                <w:szCs w:val="20"/>
              </w:rPr>
              <w:t>(what is going to change as a result of the actions taken)</w:t>
            </w:r>
          </w:p>
        </w:tc>
        <w:tc>
          <w:tcPr>
            <w:tcW w:w="7512" w:type="dxa"/>
            <w:gridSpan w:val="3"/>
            <w:shd w:val="clear" w:color="auto" w:fill="F2F2F2" w:themeFill="background1" w:themeFillShade="F2"/>
          </w:tcPr>
          <w:p w14:paraId="7E9CB6DE" w14:textId="77777777" w:rsidR="00552AF4" w:rsidRPr="00CB4162" w:rsidRDefault="00552AF4" w:rsidP="00F8451C">
            <w:pPr>
              <w:rPr>
                <w:rFonts w:ascii="Arial" w:eastAsia="Calibri" w:hAnsi="Arial" w:cs="Arial"/>
                <w:b/>
                <w:sz w:val="20"/>
                <w:szCs w:val="20"/>
              </w:rPr>
            </w:pPr>
            <w:r w:rsidRPr="00CB4162">
              <w:rPr>
                <w:rFonts w:ascii="Arial" w:eastAsia="Calibri" w:hAnsi="Arial" w:cs="Arial"/>
                <w:b/>
                <w:sz w:val="20"/>
                <w:szCs w:val="20"/>
              </w:rPr>
              <w:t xml:space="preserve">Impact </w:t>
            </w:r>
            <w:r w:rsidRPr="00CB4162">
              <w:rPr>
                <w:rFonts w:ascii="Arial" w:eastAsia="Calibri" w:hAnsi="Arial" w:cs="Arial"/>
                <w:i/>
                <w:sz w:val="20"/>
                <w:szCs w:val="20"/>
              </w:rPr>
              <w:t>(the longer-term effect of the expected outcomes)</w:t>
            </w:r>
          </w:p>
        </w:tc>
      </w:tr>
      <w:tr w:rsidR="00CB4162" w:rsidRPr="00CB4162" w14:paraId="3925F03D" w14:textId="77777777" w:rsidTr="00F8451C">
        <w:trPr>
          <w:cantSplit/>
          <w:trHeight w:val="239"/>
        </w:trPr>
        <w:tc>
          <w:tcPr>
            <w:tcW w:w="7089" w:type="dxa"/>
            <w:gridSpan w:val="2"/>
            <w:tcBorders>
              <w:bottom w:val="single" w:sz="4" w:space="0" w:color="auto"/>
            </w:tcBorders>
            <w:shd w:val="clear" w:color="auto" w:fill="auto"/>
          </w:tcPr>
          <w:p w14:paraId="3C5DCF76" w14:textId="77777777" w:rsidR="00552AF4" w:rsidRPr="00CB4162" w:rsidRDefault="00552AF4" w:rsidP="00F8451C">
            <w:pPr>
              <w:spacing w:after="0" w:line="240" w:lineRule="auto"/>
              <w:rPr>
                <w:rFonts w:ascii="Arial" w:eastAsia="Calibri" w:hAnsi="Arial" w:cs="Arial"/>
                <w:b/>
                <w:sz w:val="20"/>
                <w:szCs w:val="20"/>
              </w:rPr>
            </w:pPr>
          </w:p>
          <w:p w14:paraId="75ECAE71" w14:textId="77777777" w:rsidR="00552AF4" w:rsidRPr="00CB4162" w:rsidRDefault="00552AF4" w:rsidP="00F8451C">
            <w:pPr>
              <w:pStyle w:val="ListParagraph"/>
              <w:numPr>
                <w:ilvl w:val="0"/>
                <w:numId w:val="5"/>
              </w:numPr>
              <w:spacing w:after="0" w:line="240" w:lineRule="auto"/>
              <w:rPr>
                <w:rFonts w:ascii="Arial" w:hAnsi="Arial" w:cs="Arial"/>
                <w:sz w:val="20"/>
                <w:szCs w:val="20"/>
              </w:rPr>
            </w:pPr>
            <w:r w:rsidRPr="00CB4162">
              <w:rPr>
                <w:rFonts w:ascii="Arial" w:hAnsi="Arial" w:cs="Arial"/>
                <w:sz w:val="20"/>
                <w:szCs w:val="20"/>
              </w:rPr>
              <w:t>Children will have the interventions and support needed to improve their progress to meeting developmental milestones.</w:t>
            </w:r>
          </w:p>
          <w:p w14:paraId="13ED1752" w14:textId="77777777" w:rsidR="00552AF4" w:rsidRPr="00CB4162" w:rsidRDefault="00552AF4" w:rsidP="00F8451C">
            <w:pPr>
              <w:pStyle w:val="ListParagraph"/>
              <w:spacing w:after="0" w:line="240" w:lineRule="auto"/>
              <w:ind w:left="0"/>
              <w:rPr>
                <w:rFonts w:ascii="Arial" w:hAnsi="Arial" w:cs="Arial"/>
                <w:sz w:val="20"/>
                <w:szCs w:val="20"/>
              </w:rPr>
            </w:pPr>
          </w:p>
          <w:p w14:paraId="09A4586B" w14:textId="77777777" w:rsidR="00552AF4" w:rsidRPr="00F8451C" w:rsidRDefault="00552AF4" w:rsidP="00F8451C">
            <w:pPr>
              <w:pStyle w:val="ListParagraph"/>
              <w:numPr>
                <w:ilvl w:val="0"/>
                <w:numId w:val="5"/>
              </w:numPr>
              <w:spacing w:after="0" w:line="240" w:lineRule="auto"/>
              <w:rPr>
                <w:rFonts w:ascii="Arial" w:hAnsi="Arial" w:cs="Arial"/>
                <w:sz w:val="20"/>
                <w:szCs w:val="20"/>
              </w:rPr>
            </w:pPr>
            <w:r w:rsidRPr="00F8451C">
              <w:rPr>
                <w:rFonts w:ascii="Arial" w:hAnsi="Arial" w:cs="Arial"/>
                <w:sz w:val="20"/>
                <w:szCs w:val="20"/>
              </w:rPr>
              <w:t xml:space="preserve">Transition pathways agreed and implemented consistently for children aged 0-3 years </w:t>
            </w:r>
            <w:r w:rsidR="00811A70" w:rsidRPr="00F8451C">
              <w:rPr>
                <w:rFonts w:ascii="Arial" w:hAnsi="Arial" w:cs="Arial"/>
                <w:sz w:val="20"/>
                <w:szCs w:val="20"/>
              </w:rPr>
              <w:t xml:space="preserve">with developmental needs </w:t>
            </w:r>
            <w:r w:rsidRPr="00F8451C">
              <w:rPr>
                <w:rFonts w:ascii="Arial" w:hAnsi="Arial" w:cs="Arial"/>
                <w:sz w:val="20"/>
                <w:szCs w:val="20"/>
              </w:rPr>
              <w:t>and those with additional support needs (including incorporation of learning from ANEW project in Dundee).</w:t>
            </w:r>
          </w:p>
          <w:p w14:paraId="00E0BA1F" w14:textId="77777777" w:rsidR="00552AF4" w:rsidRPr="00CB4162" w:rsidRDefault="00552AF4" w:rsidP="00F8451C">
            <w:pPr>
              <w:spacing w:after="0" w:line="240" w:lineRule="auto"/>
              <w:rPr>
                <w:rFonts w:ascii="Arial" w:eastAsia="Calibri" w:hAnsi="Arial" w:cs="Arial"/>
                <w:b/>
                <w:sz w:val="20"/>
                <w:szCs w:val="20"/>
              </w:rPr>
            </w:pPr>
          </w:p>
        </w:tc>
        <w:tc>
          <w:tcPr>
            <w:tcW w:w="7512" w:type="dxa"/>
            <w:gridSpan w:val="3"/>
            <w:tcBorders>
              <w:bottom w:val="single" w:sz="4" w:space="0" w:color="auto"/>
            </w:tcBorders>
            <w:shd w:val="clear" w:color="auto" w:fill="auto"/>
          </w:tcPr>
          <w:p w14:paraId="4850E20C" w14:textId="77777777" w:rsidR="00552AF4" w:rsidRPr="00CB4162" w:rsidRDefault="00552AF4" w:rsidP="00F8451C">
            <w:pPr>
              <w:autoSpaceDE w:val="0"/>
              <w:autoSpaceDN w:val="0"/>
              <w:adjustRightInd w:val="0"/>
              <w:spacing w:after="0" w:line="240" w:lineRule="auto"/>
              <w:rPr>
                <w:rFonts w:ascii="Arial" w:eastAsia="Calibri" w:hAnsi="Arial" w:cs="Arial"/>
                <w:sz w:val="20"/>
                <w:szCs w:val="20"/>
              </w:rPr>
            </w:pPr>
          </w:p>
          <w:p w14:paraId="61FCB555" w14:textId="77777777" w:rsidR="00552AF4" w:rsidRPr="00CB4162" w:rsidRDefault="00552AF4" w:rsidP="00F8451C">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co-ordination of early identification, assessment and support for children and their families, including the role and responsibilities of the Named Person and Lead Professional.</w:t>
            </w:r>
          </w:p>
          <w:p w14:paraId="36C5746B"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500FEDFC" w14:textId="77777777" w:rsidR="00552AF4" w:rsidRDefault="00552AF4" w:rsidP="00F8451C">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referral routes and information sharing between health, and education services in order that robust processes for planning effective transitions are in place</w:t>
            </w:r>
          </w:p>
          <w:p w14:paraId="0E29B078" w14:textId="77777777" w:rsidR="00811A70" w:rsidRPr="00811A70" w:rsidRDefault="00811A70" w:rsidP="00F8451C">
            <w:pPr>
              <w:autoSpaceDE w:val="0"/>
              <w:autoSpaceDN w:val="0"/>
              <w:adjustRightInd w:val="0"/>
              <w:spacing w:after="0" w:line="240" w:lineRule="auto"/>
              <w:rPr>
                <w:rFonts w:ascii="Arial" w:eastAsia="Calibri" w:hAnsi="Arial" w:cs="Arial"/>
                <w:sz w:val="20"/>
                <w:szCs w:val="20"/>
              </w:rPr>
            </w:pPr>
          </w:p>
          <w:p w14:paraId="7063AFDA" w14:textId="77777777" w:rsidR="00811A70" w:rsidRPr="00811A70" w:rsidRDefault="00811A70" w:rsidP="00F8451C">
            <w:pPr>
              <w:pStyle w:val="ListParagraph"/>
              <w:numPr>
                <w:ilvl w:val="0"/>
                <w:numId w:val="1"/>
              </w:numPr>
              <w:spacing w:after="0" w:line="240" w:lineRule="auto"/>
              <w:rPr>
                <w:rFonts w:ascii="Arial" w:hAnsi="Arial" w:cs="Arial"/>
                <w:color w:val="000000"/>
                <w:sz w:val="20"/>
                <w:szCs w:val="20"/>
              </w:rPr>
            </w:pPr>
            <w:r w:rsidRPr="00811A70">
              <w:rPr>
                <w:rFonts w:ascii="Arial" w:hAnsi="Arial" w:cs="Arial"/>
                <w:color w:val="000000"/>
                <w:sz w:val="20"/>
                <w:szCs w:val="20"/>
              </w:rPr>
              <w:t>Improved availability and use of developmental milestone review data to inform transition planning</w:t>
            </w:r>
          </w:p>
          <w:p w14:paraId="3B5E2A3E" w14:textId="77777777" w:rsidR="00811A70" w:rsidRPr="00811A70" w:rsidRDefault="00811A70" w:rsidP="00F8451C">
            <w:pPr>
              <w:pStyle w:val="ListParagraph"/>
              <w:spacing w:after="0" w:line="240" w:lineRule="auto"/>
              <w:ind w:left="0"/>
              <w:rPr>
                <w:rFonts w:ascii="Arial" w:eastAsia="Calibri" w:hAnsi="Arial" w:cs="Arial"/>
                <w:sz w:val="20"/>
                <w:szCs w:val="20"/>
              </w:rPr>
            </w:pPr>
          </w:p>
          <w:p w14:paraId="268763AB" w14:textId="77777777" w:rsidR="00811A70" w:rsidRPr="00811A70" w:rsidRDefault="00811A70" w:rsidP="00F8451C">
            <w:pPr>
              <w:pStyle w:val="ListParagraph"/>
              <w:numPr>
                <w:ilvl w:val="0"/>
                <w:numId w:val="1"/>
              </w:numPr>
              <w:spacing w:after="0" w:line="240" w:lineRule="auto"/>
              <w:rPr>
                <w:rFonts w:ascii="Arial" w:eastAsia="Calibri" w:hAnsi="Arial" w:cs="Arial"/>
                <w:sz w:val="20"/>
                <w:szCs w:val="20"/>
              </w:rPr>
            </w:pPr>
            <w:r w:rsidRPr="00811A70">
              <w:rPr>
                <w:rFonts w:ascii="Arial" w:hAnsi="Arial" w:cs="Arial"/>
                <w:color w:val="000000"/>
                <w:sz w:val="20"/>
                <w:szCs w:val="20"/>
              </w:rPr>
              <w:t>Improved planning across partners involved in Child’s Plan Meetings.</w:t>
            </w:r>
          </w:p>
          <w:p w14:paraId="3307541D"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3B32B0D5"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b/>
                <w:sz w:val="20"/>
                <w:szCs w:val="20"/>
              </w:rPr>
            </w:pPr>
            <w:r w:rsidRPr="00CB4162">
              <w:rPr>
                <w:rFonts w:ascii="Arial" w:eastAsia="Calibri" w:hAnsi="Arial" w:cs="Arial"/>
                <w:b/>
                <w:sz w:val="20"/>
                <w:szCs w:val="20"/>
              </w:rPr>
              <w:t>The above lead to:</w:t>
            </w:r>
          </w:p>
          <w:p w14:paraId="22B69C1E"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52900257" w14:textId="77777777" w:rsidR="00552AF4" w:rsidRPr="00CB4162" w:rsidRDefault="00552AF4" w:rsidP="00F8451C">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transition</w:t>
            </w:r>
            <w:r w:rsidR="00F55356">
              <w:rPr>
                <w:rFonts w:ascii="Arial" w:eastAsia="Calibri" w:hAnsi="Arial" w:cs="Arial"/>
                <w:sz w:val="20"/>
                <w:szCs w:val="20"/>
              </w:rPr>
              <w:t xml:space="preserve"> planning</w:t>
            </w:r>
            <w:r w:rsidRPr="00CB4162">
              <w:rPr>
                <w:rFonts w:ascii="Arial" w:eastAsia="Calibri" w:hAnsi="Arial" w:cs="Arial"/>
                <w:sz w:val="20"/>
                <w:szCs w:val="20"/>
              </w:rPr>
              <w:t xml:space="preserve"> </w:t>
            </w:r>
            <w:proofErr w:type="spellStart"/>
            <w:r w:rsidRPr="00CB4162">
              <w:rPr>
                <w:rFonts w:ascii="Arial" w:eastAsia="Calibri" w:hAnsi="Arial" w:cs="Arial"/>
                <w:sz w:val="20"/>
                <w:szCs w:val="20"/>
              </w:rPr>
              <w:t>t</w:t>
            </w:r>
            <w:r w:rsidR="00811A70">
              <w:rPr>
                <w:rFonts w:ascii="Arial" w:eastAsia="Calibri" w:hAnsi="Arial" w:cs="Arial"/>
                <w:sz w:val="20"/>
                <w:szCs w:val="20"/>
              </w:rPr>
              <w:t>rom</w:t>
            </w:r>
            <w:proofErr w:type="spellEnd"/>
            <w:r w:rsidR="00811A70">
              <w:rPr>
                <w:rFonts w:ascii="Arial" w:eastAsia="Calibri" w:hAnsi="Arial" w:cs="Arial"/>
                <w:sz w:val="20"/>
                <w:szCs w:val="20"/>
              </w:rPr>
              <w:t xml:space="preserve"> home to ELC</w:t>
            </w:r>
          </w:p>
          <w:p w14:paraId="79B69C78"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6D9D91C4" w14:textId="77777777" w:rsidR="00552AF4" w:rsidRPr="00CB4162" w:rsidRDefault="00552AF4" w:rsidP="00F8451C">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performance in Wellbeing, Equality &amp; Inclusion/How Good is Our Early Learning and Childcare.</w:t>
            </w:r>
          </w:p>
          <w:p w14:paraId="50EDF4E1"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53D82C23" w14:textId="77777777" w:rsidR="00552AF4" w:rsidRPr="00CB4162" w:rsidRDefault="00552AF4" w:rsidP="00F8451C">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Wider performance data to evidence inclusion.</w:t>
            </w:r>
          </w:p>
          <w:p w14:paraId="272210BC"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60E8C3DA" w14:textId="77777777" w:rsidR="00552AF4" w:rsidRPr="00CB4162" w:rsidRDefault="00552AF4" w:rsidP="00F8451C">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levels of parental satisfaction.</w:t>
            </w:r>
          </w:p>
          <w:p w14:paraId="5CAE6DF1" w14:textId="77777777" w:rsidR="00552AF4" w:rsidRPr="00CB4162" w:rsidRDefault="00552AF4" w:rsidP="00F8451C">
            <w:pPr>
              <w:pStyle w:val="ListParagraph"/>
              <w:autoSpaceDE w:val="0"/>
              <w:autoSpaceDN w:val="0"/>
              <w:adjustRightInd w:val="0"/>
              <w:spacing w:after="0" w:line="240" w:lineRule="auto"/>
              <w:ind w:left="0"/>
              <w:rPr>
                <w:rFonts w:ascii="Arial" w:eastAsia="Calibri" w:hAnsi="Arial" w:cs="Arial"/>
                <w:sz w:val="20"/>
                <w:szCs w:val="20"/>
              </w:rPr>
            </w:pPr>
          </w:p>
          <w:p w14:paraId="2ABC9809" w14:textId="77777777" w:rsidR="00552AF4" w:rsidRPr="00CB4162" w:rsidRDefault="00552AF4" w:rsidP="00F8451C">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B4162">
              <w:rPr>
                <w:rFonts w:ascii="Arial" w:eastAsia="Calibri" w:hAnsi="Arial" w:cs="Arial"/>
                <w:sz w:val="20"/>
                <w:szCs w:val="20"/>
              </w:rPr>
              <w:t>Improved reports on staff confidence.</w:t>
            </w:r>
          </w:p>
          <w:p w14:paraId="202150D0" w14:textId="77777777" w:rsidR="00552AF4" w:rsidRPr="00CB4162" w:rsidRDefault="00552AF4" w:rsidP="00F8451C">
            <w:pPr>
              <w:spacing w:after="0" w:line="240" w:lineRule="auto"/>
              <w:rPr>
                <w:rFonts w:ascii="Arial" w:eastAsia="Calibri" w:hAnsi="Arial" w:cs="Arial"/>
                <w:b/>
                <w:sz w:val="20"/>
                <w:szCs w:val="20"/>
              </w:rPr>
            </w:pPr>
          </w:p>
        </w:tc>
      </w:tr>
    </w:tbl>
    <w:p w14:paraId="7F7E223B" w14:textId="77777777" w:rsidR="00552AF4" w:rsidRDefault="00552AF4" w:rsidP="00552AF4">
      <w:pPr>
        <w:ind w:left="-567"/>
      </w:pPr>
    </w:p>
    <w:p w14:paraId="24F43BFA" w14:textId="77777777" w:rsidR="00F8451C" w:rsidRPr="00CB4162" w:rsidRDefault="00F8451C" w:rsidP="00552AF4">
      <w:pPr>
        <w:ind w:left="-567"/>
      </w:pPr>
    </w:p>
    <w:tbl>
      <w:tblPr>
        <w:tblStyle w:val="TableGrid"/>
        <w:tblW w:w="15606" w:type="dxa"/>
        <w:tblInd w:w="-567" w:type="dxa"/>
        <w:tblLook w:val="04A0" w:firstRow="1" w:lastRow="0" w:firstColumn="1" w:lastColumn="0" w:noHBand="0" w:noVBand="1"/>
      </w:tblPr>
      <w:tblGrid>
        <w:gridCol w:w="7651"/>
        <w:gridCol w:w="7955"/>
      </w:tblGrid>
      <w:tr w:rsidR="00CB4162" w:rsidRPr="00CB4162" w14:paraId="6F89D2E5" w14:textId="77777777" w:rsidTr="009F75C7">
        <w:trPr>
          <w:trHeight w:val="451"/>
        </w:trPr>
        <w:tc>
          <w:tcPr>
            <w:tcW w:w="7651" w:type="dxa"/>
            <w:shd w:val="clear" w:color="auto" w:fill="F2F2F2" w:themeFill="background1" w:themeFillShade="F2"/>
          </w:tcPr>
          <w:p w14:paraId="48ADBA1D" w14:textId="77777777" w:rsidR="00552AF4" w:rsidRPr="00CB4162" w:rsidRDefault="00552AF4" w:rsidP="00552AF4">
            <w:pPr>
              <w:spacing w:after="0" w:line="240" w:lineRule="auto"/>
            </w:pPr>
            <w:r w:rsidRPr="00CB4162">
              <w:rPr>
                <w:rFonts w:ascii="Arial" w:eastAsia="Calibri" w:hAnsi="Arial" w:cs="Arial"/>
                <w:b/>
                <w:sz w:val="20"/>
                <w:szCs w:val="20"/>
              </w:rPr>
              <w:lastRenderedPageBreak/>
              <w:t xml:space="preserve">Actions </w:t>
            </w:r>
          </w:p>
        </w:tc>
        <w:tc>
          <w:tcPr>
            <w:tcW w:w="7955" w:type="dxa"/>
            <w:shd w:val="clear" w:color="auto" w:fill="F2F2F2" w:themeFill="background1" w:themeFillShade="F2"/>
          </w:tcPr>
          <w:p w14:paraId="4BC9D1A3" w14:textId="77777777" w:rsidR="00552AF4" w:rsidRPr="00CB4162" w:rsidRDefault="00552AF4" w:rsidP="00552AF4">
            <w:pPr>
              <w:pStyle w:val="ListParagraph"/>
              <w:autoSpaceDE w:val="0"/>
              <w:autoSpaceDN w:val="0"/>
              <w:adjustRightInd w:val="0"/>
              <w:spacing w:after="0" w:line="240" w:lineRule="auto"/>
              <w:ind w:left="0"/>
              <w:rPr>
                <w:rFonts w:ascii="Arial" w:eastAsia="Calibri" w:hAnsi="Arial" w:cs="Arial"/>
                <w:b/>
                <w:sz w:val="20"/>
                <w:szCs w:val="20"/>
              </w:rPr>
            </w:pPr>
            <w:r w:rsidRPr="00CB4162">
              <w:rPr>
                <w:rFonts w:ascii="Arial" w:eastAsia="Calibri" w:hAnsi="Arial" w:cs="Arial"/>
                <w:b/>
                <w:sz w:val="20"/>
                <w:szCs w:val="20"/>
              </w:rPr>
              <w:t>Measures (how and when will progress/change be evidenced)</w:t>
            </w:r>
          </w:p>
          <w:p w14:paraId="187C31A9" w14:textId="77777777" w:rsidR="00552AF4" w:rsidRPr="00CB4162" w:rsidRDefault="00552AF4" w:rsidP="00552AF4">
            <w:pPr>
              <w:pStyle w:val="ListParagraph"/>
              <w:autoSpaceDE w:val="0"/>
              <w:autoSpaceDN w:val="0"/>
              <w:adjustRightInd w:val="0"/>
              <w:spacing w:after="0" w:line="240" w:lineRule="auto"/>
              <w:ind w:left="0"/>
              <w:rPr>
                <w:rFonts w:ascii="Arial" w:eastAsia="Calibri" w:hAnsi="Arial" w:cs="Arial"/>
                <w:b/>
                <w:sz w:val="20"/>
                <w:szCs w:val="20"/>
              </w:rPr>
            </w:pPr>
          </w:p>
        </w:tc>
      </w:tr>
      <w:tr w:rsidR="00CB4162" w:rsidRPr="00CB4162" w14:paraId="604B40B5" w14:textId="77777777" w:rsidTr="009F75C7">
        <w:trPr>
          <w:trHeight w:val="5927"/>
        </w:trPr>
        <w:tc>
          <w:tcPr>
            <w:tcW w:w="7651" w:type="dxa"/>
          </w:tcPr>
          <w:p w14:paraId="156C855E" w14:textId="77777777" w:rsidR="00552AF4" w:rsidRPr="00CB4162" w:rsidRDefault="00552AF4" w:rsidP="00552AF4">
            <w:pPr>
              <w:spacing w:after="0" w:line="240" w:lineRule="auto"/>
              <w:rPr>
                <w:rFonts w:ascii="Arial" w:eastAsia="Calibri" w:hAnsi="Arial" w:cs="Arial"/>
                <w:b/>
                <w:sz w:val="20"/>
                <w:szCs w:val="20"/>
              </w:rPr>
            </w:pPr>
          </w:p>
          <w:p w14:paraId="7F452975" w14:textId="77777777" w:rsidR="00552AF4" w:rsidRPr="00F8451C" w:rsidRDefault="009C3AAA" w:rsidP="00F8451C">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S</w:t>
            </w:r>
            <w:r w:rsidR="00552AF4" w:rsidRPr="00F8451C">
              <w:rPr>
                <w:rFonts w:ascii="Arial" w:eastAsia="Calibri" w:hAnsi="Arial" w:cs="Arial"/>
                <w:sz w:val="20"/>
                <w:szCs w:val="20"/>
              </w:rPr>
              <w:t>cope improvements and plan actions with representatives from Health and Children and Families Service</w:t>
            </w:r>
          </w:p>
          <w:p w14:paraId="1B546431" w14:textId="77777777" w:rsidR="00811A70" w:rsidRDefault="00811A70" w:rsidP="00811A70">
            <w:pPr>
              <w:pStyle w:val="ListParagraph"/>
              <w:spacing w:after="0" w:line="240" w:lineRule="auto"/>
              <w:rPr>
                <w:rFonts w:ascii="Arial" w:eastAsia="Calibri" w:hAnsi="Arial" w:cs="Arial"/>
                <w:sz w:val="20"/>
                <w:szCs w:val="20"/>
              </w:rPr>
            </w:pPr>
          </w:p>
          <w:p w14:paraId="0F947ADA" w14:textId="77777777" w:rsidR="00811A70" w:rsidRPr="00F8451C" w:rsidRDefault="00811A70" w:rsidP="00F8451C">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Establish workstreams and associated tests of change</w:t>
            </w:r>
          </w:p>
          <w:p w14:paraId="4E39C8DF" w14:textId="77777777" w:rsidR="004B237A" w:rsidRPr="004B237A" w:rsidRDefault="004B237A" w:rsidP="00552AF4">
            <w:pPr>
              <w:pStyle w:val="ListParagraph"/>
              <w:spacing w:after="0" w:line="240" w:lineRule="auto"/>
              <w:ind w:left="0"/>
              <w:rPr>
                <w:rFonts w:ascii="Arial" w:eastAsia="Calibri" w:hAnsi="Arial" w:cs="Arial"/>
              </w:rPr>
            </w:pPr>
          </w:p>
          <w:p w14:paraId="19DBFE63" w14:textId="77777777" w:rsidR="00552AF4" w:rsidRPr="009C3AAA" w:rsidRDefault="00552AF4" w:rsidP="009C3AAA">
            <w:pPr>
              <w:spacing w:after="0" w:line="240" w:lineRule="auto"/>
              <w:rPr>
                <w:rFonts w:ascii="Arial" w:eastAsia="Calibri" w:hAnsi="Arial" w:cs="Arial"/>
                <w:sz w:val="20"/>
                <w:szCs w:val="20"/>
              </w:rPr>
            </w:pPr>
          </w:p>
          <w:p w14:paraId="27BADA9B" w14:textId="77777777" w:rsidR="00552AF4" w:rsidRPr="00F8451C" w:rsidRDefault="00552AF4" w:rsidP="00F8451C">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 xml:space="preserve">Review existing referral pathways for assessment, intervention and planning for children aged 0-3 years with </w:t>
            </w:r>
            <w:r w:rsidR="00F8451C" w:rsidRPr="00F8451C">
              <w:rPr>
                <w:rFonts w:ascii="Arial" w:eastAsia="Calibri" w:hAnsi="Arial" w:cs="Arial"/>
                <w:sz w:val="20"/>
                <w:szCs w:val="20"/>
              </w:rPr>
              <w:t>developmental needs and those with ASN</w:t>
            </w:r>
            <w:r w:rsidRPr="00F8451C">
              <w:rPr>
                <w:rFonts w:ascii="Arial" w:eastAsia="Calibri" w:hAnsi="Arial" w:cs="Arial"/>
                <w:sz w:val="20"/>
                <w:szCs w:val="20"/>
              </w:rPr>
              <w:t xml:space="preserve"> needs.</w:t>
            </w:r>
          </w:p>
          <w:p w14:paraId="46614074" w14:textId="77777777" w:rsidR="00552AF4" w:rsidRPr="00CB4162" w:rsidRDefault="00552AF4" w:rsidP="00552AF4">
            <w:pPr>
              <w:pStyle w:val="ListParagraph"/>
              <w:spacing w:after="0" w:line="240" w:lineRule="auto"/>
              <w:ind w:left="0"/>
              <w:rPr>
                <w:rFonts w:ascii="Arial" w:eastAsia="Calibri" w:hAnsi="Arial" w:cs="Arial"/>
                <w:sz w:val="20"/>
                <w:szCs w:val="20"/>
              </w:rPr>
            </w:pPr>
          </w:p>
          <w:p w14:paraId="1BF27B4F" w14:textId="77777777" w:rsidR="00552AF4" w:rsidRPr="00F8451C" w:rsidRDefault="00552AF4" w:rsidP="00F8451C">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 xml:space="preserve">Based on effective practice/approaches identified, plan to improve co-ordination of early identification, assessment and support for children 0-3 yrs </w:t>
            </w:r>
            <w:r w:rsidR="003B46E5" w:rsidRPr="00F8451C">
              <w:rPr>
                <w:rFonts w:ascii="Arial" w:hAnsi="Arial" w:cs="Arial"/>
                <w:sz w:val="20"/>
                <w:szCs w:val="20"/>
              </w:rPr>
              <w:t xml:space="preserve">with developmental needs and those with additional support needs </w:t>
            </w:r>
          </w:p>
          <w:p w14:paraId="40713F05" w14:textId="77777777" w:rsidR="00552AF4" w:rsidRPr="00CB4162" w:rsidRDefault="00552AF4" w:rsidP="00552AF4">
            <w:pPr>
              <w:pStyle w:val="ListParagraph"/>
              <w:spacing w:after="0" w:line="240" w:lineRule="auto"/>
              <w:ind w:left="0"/>
              <w:rPr>
                <w:rFonts w:ascii="Arial" w:eastAsia="Calibri" w:hAnsi="Arial" w:cs="Arial"/>
                <w:sz w:val="20"/>
                <w:szCs w:val="20"/>
              </w:rPr>
            </w:pPr>
          </w:p>
          <w:p w14:paraId="538B7AEE" w14:textId="77777777" w:rsidR="00552AF4" w:rsidRPr="00F8451C" w:rsidRDefault="00552AF4" w:rsidP="00F8451C">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 xml:space="preserve">Review referral routes and information sharing between health, and education services in order that robust processes for planning effective transitions into </w:t>
            </w:r>
            <w:r w:rsidR="003B46E5" w:rsidRPr="00F8451C">
              <w:rPr>
                <w:rFonts w:ascii="Arial" w:eastAsia="Calibri" w:hAnsi="Arial" w:cs="Arial"/>
                <w:sz w:val="20"/>
                <w:szCs w:val="20"/>
              </w:rPr>
              <w:t>ELC</w:t>
            </w:r>
            <w:r w:rsidRPr="00F8451C">
              <w:rPr>
                <w:rFonts w:ascii="Arial" w:eastAsia="Calibri" w:hAnsi="Arial" w:cs="Arial"/>
                <w:sz w:val="20"/>
                <w:szCs w:val="20"/>
              </w:rPr>
              <w:t xml:space="preserve"> are in place.</w:t>
            </w:r>
          </w:p>
          <w:p w14:paraId="28F7EDAE" w14:textId="77777777" w:rsidR="00004353" w:rsidRPr="00004353" w:rsidRDefault="00004353" w:rsidP="00004353">
            <w:pPr>
              <w:pStyle w:val="ListParagraph"/>
              <w:rPr>
                <w:rFonts w:ascii="Arial" w:eastAsia="Calibri" w:hAnsi="Arial" w:cs="Arial"/>
                <w:sz w:val="20"/>
                <w:szCs w:val="20"/>
              </w:rPr>
            </w:pPr>
          </w:p>
          <w:p w14:paraId="4A65F14B" w14:textId="77777777" w:rsidR="00552AF4" w:rsidRPr="00F8451C" w:rsidRDefault="00004353" w:rsidP="00552AF4">
            <w:pPr>
              <w:pStyle w:val="ListParagraph"/>
              <w:numPr>
                <w:ilvl w:val="0"/>
                <w:numId w:val="6"/>
              </w:numPr>
              <w:spacing w:after="0" w:line="240" w:lineRule="auto"/>
              <w:rPr>
                <w:rFonts w:ascii="Arial" w:eastAsia="Calibri" w:hAnsi="Arial" w:cs="Arial"/>
                <w:sz w:val="20"/>
                <w:szCs w:val="20"/>
              </w:rPr>
            </w:pPr>
            <w:r w:rsidRPr="00F8451C">
              <w:rPr>
                <w:rFonts w:ascii="Arial" w:eastAsia="Calibri" w:hAnsi="Arial" w:cs="Arial"/>
                <w:sz w:val="20"/>
                <w:szCs w:val="20"/>
              </w:rPr>
              <w:t xml:space="preserve">Use </w:t>
            </w:r>
            <w:r w:rsidRPr="00F8451C">
              <w:rPr>
                <w:rFonts w:ascii="Arial" w:hAnsi="Arial" w:cs="Arial"/>
                <w:bCs/>
                <w:sz w:val="20"/>
                <w:szCs w:val="20"/>
              </w:rPr>
              <w:t>chi</w:t>
            </w:r>
            <w:r w:rsidR="007966EC">
              <w:rPr>
                <w:rFonts w:ascii="Arial" w:hAnsi="Arial" w:cs="Arial"/>
                <w:bCs/>
                <w:sz w:val="20"/>
                <w:szCs w:val="20"/>
              </w:rPr>
              <w:t>l</w:t>
            </w:r>
            <w:r w:rsidRPr="00F8451C">
              <w:rPr>
                <w:rFonts w:ascii="Arial" w:hAnsi="Arial" w:cs="Arial"/>
                <w:bCs/>
                <w:sz w:val="20"/>
                <w:szCs w:val="20"/>
              </w:rPr>
              <w:t>d developmental milestone review</w:t>
            </w:r>
            <w:r w:rsidRPr="00F8451C">
              <w:rPr>
                <w:rFonts w:ascii="Arial" w:hAnsi="Arial" w:cs="Arial"/>
                <w:sz w:val="20"/>
                <w:szCs w:val="20"/>
              </w:rPr>
              <w:t xml:space="preserve"> information. </w:t>
            </w:r>
            <w:proofErr w:type="gramStart"/>
            <w:r w:rsidRPr="00F8451C">
              <w:rPr>
                <w:rFonts w:ascii="Arial" w:hAnsi="Arial" w:cs="Arial"/>
                <w:sz w:val="20"/>
                <w:szCs w:val="20"/>
              </w:rPr>
              <w:t>13-15 month</w:t>
            </w:r>
            <w:proofErr w:type="gramEnd"/>
            <w:r w:rsidRPr="00F8451C">
              <w:rPr>
                <w:rFonts w:ascii="Arial" w:hAnsi="Arial" w:cs="Arial"/>
                <w:sz w:val="20"/>
                <w:szCs w:val="20"/>
              </w:rPr>
              <w:t>, 27-30 month and 4-5 year review information</w:t>
            </w:r>
            <w:r w:rsidR="000C79AA" w:rsidRPr="00F8451C">
              <w:rPr>
                <w:rFonts w:ascii="Arial" w:hAnsi="Arial" w:cs="Arial"/>
                <w:sz w:val="20"/>
                <w:szCs w:val="20"/>
              </w:rPr>
              <w:t xml:space="preserve"> to inform single agency/ multi agency planning</w:t>
            </w:r>
          </w:p>
        </w:tc>
        <w:tc>
          <w:tcPr>
            <w:tcW w:w="7955" w:type="dxa"/>
          </w:tcPr>
          <w:p w14:paraId="43E6B638" w14:textId="77777777" w:rsidR="00F8451C" w:rsidRDefault="00F8451C" w:rsidP="00552AF4">
            <w:pPr>
              <w:pStyle w:val="ListParagraph"/>
              <w:autoSpaceDE w:val="0"/>
              <w:autoSpaceDN w:val="0"/>
              <w:adjustRightInd w:val="0"/>
              <w:spacing w:after="0" w:line="240" w:lineRule="auto"/>
              <w:ind w:left="0"/>
              <w:rPr>
                <w:rFonts w:ascii="Arial" w:hAnsi="Arial" w:cs="Arial"/>
                <w:b/>
                <w:bCs/>
                <w:sz w:val="20"/>
                <w:szCs w:val="20"/>
              </w:rPr>
            </w:pPr>
          </w:p>
          <w:p w14:paraId="04E9525F" w14:textId="77777777" w:rsidR="00552AF4" w:rsidRPr="00CB4162" w:rsidRDefault="00004353" w:rsidP="00552AF4">
            <w:pPr>
              <w:pStyle w:val="ListParagraph"/>
              <w:autoSpaceDE w:val="0"/>
              <w:autoSpaceDN w:val="0"/>
              <w:adjustRightInd w:val="0"/>
              <w:spacing w:after="0" w:line="240" w:lineRule="auto"/>
              <w:ind w:left="0"/>
              <w:rPr>
                <w:rFonts w:ascii="Arial" w:eastAsia="Calibri" w:hAnsi="Arial" w:cs="Arial"/>
                <w:b/>
                <w:sz w:val="20"/>
                <w:szCs w:val="20"/>
              </w:rPr>
            </w:pPr>
            <w:r w:rsidRPr="00F8451C">
              <w:rPr>
                <w:rFonts w:ascii="Arial" w:hAnsi="Arial" w:cs="Arial"/>
                <w:bCs/>
                <w:sz w:val="20"/>
                <w:szCs w:val="20"/>
              </w:rPr>
              <w:t>Use chi</w:t>
            </w:r>
            <w:r w:rsidR="007966EC">
              <w:rPr>
                <w:rFonts w:ascii="Arial" w:hAnsi="Arial" w:cs="Arial"/>
                <w:bCs/>
                <w:sz w:val="20"/>
                <w:szCs w:val="20"/>
              </w:rPr>
              <w:t>l</w:t>
            </w:r>
            <w:r w:rsidRPr="00F8451C">
              <w:rPr>
                <w:rFonts w:ascii="Arial" w:hAnsi="Arial" w:cs="Arial"/>
                <w:bCs/>
                <w:sz w:val="20"/>
                <w:szCs w:val="20"/>
              </w:rPr>
              <w:t>d developmental milestone review</w:t>
            </w:r>
            <w:r w:rsidRPr="00004353">
              <w:rPr>
                <w:rFonts w:ascii="Arial" w:hAnsi="Arial" w:cs="Arial"/>
                <w:sz w:val="20"/>
                <w:szCs w:val="20"/>
              </w:rPr>
              <w:t xml:space="preserve"> information. </w:t>
            </w:r>
            <w:proofErr w:type="gramStart"/>
            <w:r w:rsidRPr="00004353">
              <w:rPr>
                <w:rFonts w:ascii="Arial" w:hAnsi="Arial" w:cs="Arial"/>
                <w:sz w:val="20"/>
                <w:szCs w:val="20"/>
              </w:rPr>
              <w:t>13-15 month</w:t>
            </w:r>
            <w:proofErr w:type="gramEnd"/>
            <w:r w:rsidRPr="00004353">
              <w:rPr>
                <w:rFonts w:ascii="Arial" w:hAnsi="Arial" w:cs="Arial"/>
                <w:sz w:val="20"/>
                <w:szCs w:val="20"/>
              </w:rPr>
              <w:t>, 27-30 month and 4-5 year review information</w:t>
            </w:r>
            <w:r>
              <w:rPr>
                <w:rFonts w:ascii="Arial" w:hAnsi="Arial" w:cs="Arial"/>
                <w:sz w:val="20"/>
                <w:szCs w:val="20"/>
              </w:rPr>
              <w:t xml:space="preserve"> to show progress in:</w:t>
            </w:r>
          </w:p>
          <w:p w14:paraId="0609B9B1" w14:textId="77777777" w:rsidR="00BF2A37" w:rsidRPr="00CB4162" w:rsidRDefault="00BF2A37" w:rsidP="00552AF4">
            <w:pPr>
              <w:spacing w:after="0" w:line="240" w:lineRule="auto"/>
              <w:contextualSpacing/>
              <w:rPr>
                <w:rFonts w:ascii="Arial" w:hAnsi="Arial" w:cs="Arial"/>
                <w:sz w:val="20"/>
                <w:szCs w:val="20"/>
              </w:rPr>
            </w:pPr>
          </w:p>
          <w:p w14:paraId="3E25711A" w14:textId="77777777" w:rsidR="00552AF4" w:rsidRPr="00CB4162" w:rsidRDefault="00552AF4" w:rsidP="00552AF4">
            <w:pPr>
              <w:spacing w:after="0" w:line="240" w:lineRule="auto"/>
              <w:contextualSpacing/>
              <w:rPr>
                <w:rFonts w:ascii="Arial" w:hAnsi="Arial" w:cs="Arial"/>
                <w:sz w:val="20"/>
                <w:szCs w:val="20"/>
              </w:rPr>
            </w:pPr>
            <w:r w:rsidRPr="00CB4162">
              <w:rPr>
                <w:rFonts w:ascii="Arial" w:hAnsi="Arial" w:cs="Arial"/>
                <w:sz w:val="20"/>
                <w:szCs w:val="20"/>
              </w:rPr>
              <w:t>%</w:t>
            </w:r>
            <w:r w:rsidR="003B46E5">
              <w:rPr>
                <w:rFonts w:ascii="Arial" w:hAnsi="Arial" w:cs="Arial"/>
                <w:sz w:val="20"/>
                <w:szCs w:val="20"/>
              </w:rPr>
              <w:t xml:space="preserve"> of</w:t>
            </w:r>
            <w:r w:rsidRPr="00CB4162">
              <w:rPr>
                <w:rFonts w:ascii="Arial" w:hAnsi="Arial" w:cs="Arial"/>
                <w:sz w:val="20"/>
                <w:szCs w:val="20"/>
              </w:rPr>
              <w:t xml:space="preserve"> children meeting developmental milestones</w:t>
            </w:r>
            <w:r w:rsidR="009C3AAA">
              <w:rPr>
                <w:rFonts w:ascii="Arial" w:hAnsi="Arial" w:cs="Arial"/>
                <w:sz w:val="20"/>
                <w:szCs w:val="20"/>
              </w:rPr>
              <w:t xml:space="preserve"> (increase)</w:t>
            </w:r>
          </w:p>
          <w:p w14:paraId="3D70B5F5" w14:textId="77777777" w:rsidR="00552AF4" w:rsidRPr="00CB4162" w:rsidRDefault="00552AF4" w:rsidP="00552AF4">
            <w:pPr>
              <w:spacing w:after="0" w:line="240" w:lineRule="auto"/>
              <w:contextualSpacing/>
              <w:rPr>
                <w:rFonts w:ascii="Arial" w:hAnsi="Arial" w:cs="Arial"/>
                <w:sz w:val="20"/>
                <w:szCs w:val="20"/>
              </w:rPr>
            </w:pPr>
          </w:p>
          <w:p w14:paraId="280144BB" w14:textId="77777777" w:rsidR="009C3AAA" w:rsidRDefault="00552AF4" w:rsidP="00552AF4">
            <w:pPr>
              <w:spacing w:after="0" w:line="240" w:lineRule="auto"/>
              <w:contextualSpacing/>
              <w:rPr>
                <w:rFonts w:ascii="Arial" w:hAnsi="Arial" w:cs="Arial"/>
                <w:sz w:val="20"/>
                <w:szCs w:val="20"/>
              </w:rPr>
            </w:pPr>
            <w:r w:rsidRPr="00CB4162">
              <w:rPr>
                <w:rFonts w:ascii="Arial" w:hAnsi="Arial" w:cs="Arial"/>
                <w:sz w:val="20"/>
                <w:szCs w:val="20"/>
              </w:rPr>
              <w:t>% of children with unmet milestones between developmental reviews</w:t>
            </w:r>
          </w:p>
          <w:p w14:paraId="53B693C6" w14:textId="77777777" w:rsidR="00552AF4" w:rsidRDefault="009C3AAA" w:rsidP="00552AF4">
            <w:pPr>
              <w:spacing w:after="0" w:line="240" w:lineRule="auto"/>
              <w:contextualSpacing/>
              <w:rPr>
                <w:rFonts w:ascii="Arial" w:hAnsi="Arial" w:cs="Arial"/>
                <w:sz w:val="20"/>
                <w:szCs w:val="20"/>
              </w:rPr>
            </w:pPr>
            <w:r>
              <w:rPr>
                <w:rFonts w:ascii="Arial" w:hAnsi="Arial" w:cs="Arial"/>
                <w:sz w:val="20"/>
                <w:szCs w:val="20"/>
              </w:rPr>
              <w:t xml:space="preserve">     (reduce)</w:t>
            </w:r>
          </w:p>
          <w:p w14:paraId="1E4FE49B" w14:textId="77777777" w:rsidR="001F4BA9" w:rsidRDefault="001F4BA9" w:rsidP="00552AF4">
            <w:pPr>
              <w:spacing w:after="0" w:line="240" w:lineRule="auto"/>
              <w:contextualSpacing/>
              <w:rPr>
                <w:rFonts w:ascii="Arial" w:hAnsi="Arial" w:cs="Arial"/>
                <w:sz w:val="20"/>
                <w:szCs w:val="20"/>
              </w:rPr>
            </w:pPr>
          </w:p>
          <w:p w14:paraId="7A01C155" w14:textId="77777777" w:rsidR="00552AF4" w:rsidRDefault="001F4BA9" w:rsidP="001F4BA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Survey feedback from stakeholders indicates improved information sharing leads to more robust transition planning</w:t>
            </w:r>
          </w:p>
          <w:p w14:paraId="3062CE78" w14:textId="77777777" w:rsidR="001F4BA9" w:rsidRDefault="001F4BA9" w:rsidP="001F4BA9">
            <w:pPr>
              <w:autoSpaceDE w:val="0"/>
              <w:autoSpaceDN w:val="0"/>
              <w:adjustRightInd w:val="0"/>
              <w:spacing w:after="0" w:line="240" w:lineRule="auto"/>
              <w:rPr>
                <w:rFonts w:ascii="Arial" w:eastAsia="Calibri" w:hAnsi="Arial" w:cs="Arial"/>
                <w:sz w:val="20"/>
                <w:szCs w:val="20"/>
              </w:rPr>
            </w:pPr>
          </w:p>
          <w:p w14:paraId="59979D58" w14:textId="77777777" w:rsidR="001F4BA9" w:rsidRDefault="001F4BA9" w:rsidP="001F4BA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Survey feedback from stakeholders indicates improved</w:t>
            </w:r>
            <w:r w:rsidRPr="00CB4162">
              <w:rPr>
                <w:rFonts w:ascii="Arial" w:eastAsia="Calibri" w:hAnsi="Arial" w:cs="Arial"/>
                <w:sz w:val="20"/>
                <w:szCs w:val="20"/>
              </w:rPr>
              <w:t xml:space="preserve"> co-ordination of early identification, assessment and support</w:t>
            </w:r>
            <w:r>
              <w:rPr>
                <w:rFonts w:ascii="Arial" w:eastAsia="Calibri" w:hAnsi="Arial" w:cs="Arial"/>
                <w:sz w:val="20"/>
                <w:szCs w:val="20"/>
              </w:rPr>
              <w:t xml:space="preserve"> for children</w:t>
            </w:r>
            <w:r w:rsidR="0027013E">
              <w:rPr>
                <w:rFonts w:ascii="Arial" w:eastAsia="Calibri" w:hAnsi="Arial" w:cs="Arial"/>
                <w:sz w:val="20"/>
                <w:szCs w:val="20"/>
              </w:rPr>
              <w:t xml:space="preserve"> aged 0-3</w:t>
            </w:r>
          </w:p>
          <w:p w14:paraId="287C2B50" w14:textId="77777777" w:rsidR="001F4BA9" w:rsidRPr="001F4BA9" w:rsidRDefault="001F4BA9" w:rsidP="001F4BA9">
            <w:pPr>
              <w:autoSpaceDE w:val="0"/>
              <w:autoSpaceDN w:val="0"/>
              <w:adjustRightInd w:val="0"/>
              <w:spacing w:after="0" w:line="240" w:lineRule="auto"/>
              <w:rPr>
                <w:rFonts w:ascii="Arial" w:eastAsia="Calibri" w:hAnsi="Arial" w:cs="Arial"/>
                <w:sz w:val="20"/>
                <w:szCs w:val="20"/>
              </w:rPr>
            </w:pPr>
          </w:p>
          <w:p w14:paraId="3E965695" w14:textId="77777777" w:rsidR="00CB735B" w:rsidRDefault="009C3AAA" w:rsidP="00552AF4">
            <w:p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C</w:t>
            </w:r>
            <w:r w:rsidR="00CB735B" w:rsidRPr="00CB4162">
              <w:rPr>
                <w:rFonts w:ascii="Arial" w:eastAsia="Calibri" w:hAnsi="Arial" w:cs="Arial"/>
                <w:sz w:val="20"/>
                <w:szCs w:val="20"/>
              </w:rPr>
              <w:t>apture child and families</w:t>
            </w:r>
            <w:r w:rsidR="000C79AA">
              <w:rPr>
                <w:rFonts w:ascii="Arial" w:eastAsia="Calibri" w:hAnsi="Arial" w:cs="Arial"/>
                <w:sz w:val="20"/>
                <w:szCs w:val="20"/>
              </w:rPr>
              <w:t>’</w:t>
            </w:r>
            <w:r w:rsidR="00CB735B" w:rsidRPr="00CB4162">
              <w:rPr>
                <w:rFonts w:ascii="Arial" w:eastAsia="Calibri" w:hAnsi="Arial" w:cs="Arial"/>
                <w:sz w:val="20"/>
                <w:szCs w:val="20"/>
              </w:rPr>
              <w:t xml:space="preserve"> voices/feedback regarding areas to target and then feedback to evidence change </w:t>
            </w:r>
          </w:p>
          <w:p w14:paraId="288466A6" w14:textId="77777777" w:rsidR="009C3AAA" w:rsidRPr="00CB4162" w:rsidRDefault="009C3AAA" w:rsidP="00552AF4">
            <w:pPr>
              <w:autoSpaceDE w:val="0"/>
              <w:autoSpaceDN w:val="0"/>
              <w:adjustRightInd w:val="0"/>
              <w:spacing w:after="0" w:line="240" w:lineRule="auto"/>
              <w:contextualSpacing/>
              <w:rPr>
                <w:rFonts w:ascii="Arial" w:eastAsia="Calibri" w:hAnsi="Arial" w:cs="Arial"/>
                <w:sz w:val="20"/>
                <w:szCs w:val="20"/>
              </w:rPr>
            </w:pPr>
          </w:p>
          <w:p w14:paraId="7A62C3F2" w14:textId="77777777" w:rsidR="009C3AAA" w:rsidRPr="00CB4162" w:rsidRDefault="009C3AAA" w:rsidP="009C3AAA">
            <w:pPr>
              <w:spacing w:after="0" w:line="240" w:lineRule="auto"/>
              <w:contextualSpacing/>
              <w:rPr>
                <w:rFonts w:ascii="Arial" w:hAnsi="Arial" w:cs="Arial"/>
                <w:sz w:val="20"/>
                <w:szCs w:val="20"/>
              </w:rPr>
            </w:pPr>
            <w:r w:rsidRPr="00CB4162">
              <w:rPr>
                <w:rFonts w:ascii="Arial" w:hAnsi="Arial" w:cs="Arial"/>
                <w:sz w:val="20"/>
                <w:szCs w:val="20"/>
              </w:rPr>
              <w:t xml:space="preserve">Baseline data identified in order to track: pre and post changes </w:t>
            </w:r>
          </w:p>
          <w:p w14:paraId="3A040C5B" w14:textId="77777777" w:rsidR="00552AF4" w:rsidRDefault="00552AF4" w:rsidP="009C3AAA">
            <w:pPr>
              <w:pStyle w:val="ListParagraph"/>
              <w:autoSpaceDE w:val="0"/>
              <w:autoSpaceDN w:val="0"/>
              <w:adjustRightInd w:val="0"/>
              <w:spacing w:after="0" w:line="240" w:lineRule="auto"/>
              <w:ind w:left="0"/>
              <w:rPr>
                <w:rFonts w:ascii="Arial" w:eastAsia="Calibri" w:hAnsi="Arial" w:cs="Arial"/>
                <w:b/>
                <w:sz w:val="20"/>
                <w:szCs w:val="20"/>
              </w:rPr>
            </w:pPr>
          </w:p>
          <w:p w14:paraId="485AD932" w14:textId="77777777" w:rsidR="00004353" w:rsidRPr="00004353" w:rsidRDefault="00004353" w:rsidP="009C3AAA">
            <w:pPr>
              <w:pStyle w:val="ListParagraph"/>
              <w:autoSpaceDE w:val="0"/>
              <w:autoSpaceDN w:val="0"/>
              <w:adjustRightInd w:val="0"/>
              <w:spacing w:after="0" w:line="240" w:lineRule="auto"/>
              <w:ind w:left="0"/>
              <w:rPr>
                <w:rFonts w:ascii="Arial" w:eastAsia="Calibri" w:hAnsi="Arial" w:cs="Arial"/>
                <w:b/>
                <w:sz w:val="20"/>
                <w:szCs w:val="20"/>
              </w:rPr>
            </w:pPr>
          </w:p>
        </w:tc>
      </w:tr>
      <w:tr w:rsidR="009C3AAA" w:rsidRPr="00CB4162" w14:paraId="7BD1800E" w14:textId="77777777" w:rsidTr="009F75C7">
        <w:trPr>
          <w:trHeight w:val="2564"/>
        </w:trPr>
        <w:tc>
          <w:tcPr>
            <w:tcW w:w="7651" w:type="dxa"/>
          </w:tcPr>
          <w:p w14:paraId="41FE4F06" w14:textId="77777777" w:rsidR="00F8451C" w:rsidRPr="00F8451C" w:rsidRDefault="00F8451C" w:rsidP="00F8451C">
            <w:pPr>
              <w:spacing w:after="0" w:line="240" w:lineRule="auto"/>
              <w:rPr>
                <w:rFonts w:ascii="Arial" w:eastAsia="Calibri" w:hAnsi="Arial" w:cs="Arial"/>
                <w:sz w:val="20"/>
                <w:szCs w:val="20"/>
              </w:rPr>
            </w:pPr>
          </w:p>
          <w:p w14:paraId="542A68E7" w14:textId="77777777" w:rsidR="009C3AAA" w:rsidRPr="00F8451C" w:rsidRDefault="009C3AAA" w:rsidP="00F8451C">
            <w:pPr>
              <w:pStyle w:val="ListParagraph"/>
              <w:numPr>
                <w:ilvl w:val="0"/>
                <w:numId w:val="8"/>
              </w:numPr>
              <w:spacing w:after="0" w:line="240" w:lineRule="auto"/>
              <w:rPr>
                <w:rFonts w:ascii="Arial" w:eastAsia="Calibri" w:hAnsi="Arial" w:cs="Arial"/>
                <w:sz w:val="20"/>
                <w:szCs w:val="20"/>
              </w:rPr>
            </w:pPr>
            <w:r w:rsidRPr="00F8451C">
              <w:rPr>
                <w:rFonts w:ascii="Arial" w:eastAsia="Calibri" w:hAnsi="Arial" w:cs="Arial"/>
                <w:sz w:val="20"/>
                <w:szCs w:val="20"/>
              </w:rPr>
              <w:t>Develop an approach to tracking and monitoring children’s progress in ELC (screening and tracking tool) to be used consistently across the collaborative by</w:t>
            </w:r>
            <w:r w:rsidR="00F55356" w:rsidRPr="00F8451C">
              <w:rPr>
                <w:rFonts w:ascii="Arial" w:eastAsia="Calibri" w:hAnsi="Arial" w:cs="Arial"/>
                <w:sz w:val="20"/>
                <w:szCs w:val="20"/>
              </w:rPr>
              <w:t xml:space="preserve"> ELC</w:t>
            </w:r>
            <w:r w:rsidRPr="00F8451C">
              <w:rPr>
                <w:rFonts w:ascii="Arial" w:eastAsia="Calibri" w:hAnsi="Arial" w:cs="Arial"/>
                <w:sz w:val="20"/>
                <w:szCs w:val="20"/>
              </w:rPr>
              <w:t xml:space="preserve"> practitioners to ensure that all children are making progress and any gaps are identified and addressed:</w:t>
            </w:r>
          </w:p>
          <w:p w14:paraId="7A0749F2"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04ACB590" w14:textId="77777777" w:rsidR="009C3AAA" w:rsidRPr="00F8451C" w:rsidRDefault="009C3AAA" w:rsidP="00F8451C">
            <w:pPr>
              <w:pStyle w:val="ListParagraph"/>
              <w:numPr>
                <w:ilvl w:val="0"/>
                <w:numId w:val="7"/>
              </w:numPr>
              <w:spacing w:after="0" w:line="240" w:lineRule="auto"/>
              <w:rPr>
                <w:rFonts w:ascii="Arial" w:eastAsia="Calibri" w:hAnsi="Arial" w:cs="Arial"/>
                <w:sz w:val="20"/>
                <w:szCs w:val="20"/>
              </w:rPr>
            </w:pPr>
            <w:r w:rsidRPr="00F8451C">
              <w:rPr>
                <w:rFonts w:ascii="Arial" w:eastAsia="Calibri" w:hAnsi="Arial" w:cs="Arial"/>
                <w:sz w:val="20"/>
                <w:szCs w:val="20"/>
              </w:rPr>
              <w:t>Work with IT colleagues to ensure the screening and tracking tool is user friendly and compatible across all 3 LAs.</w:t>
            </w:r>
          </w:p>
          <w:p w14:paraId="70BE1779"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479765B5" w14:textId="77777777" w:rsidR="009C3AAA" w:rsidRPr="00F8451C" w:rsidRDefault="009C3AAA" w:rsidP="00F8451C">
            <w:pPr>
              <w:pStyle w:val="ListParagraph"/>
              <w:numPr>
                <w:ilvl w:val="0"/>
                <w:numId w:val="7"/>
              </w:numPr>
              <w:spacing w:after="0" w:line="240" w:lineRule="auto"/>
              <w:rPr>
                <w:rFonts w:ascii="Arial" w:eastAsia="Calibri" w:hAnsi="Arial" w:cs="Arial"/>
                <w:sz w:val="20"/>
                <w:szCs w:val="20"/>
              </w:rPr>
            </w:pPr>
            <w:r w:rsidRPr="00F8451C">
              <w:rPr>
                <w:rFonts w:ascii="Arial" w:eastAsia="Calibri" w:hAnsi="Arial" w:cs="Arial"/>
                <w:sz w:val="20"/>
                <w:szCs w:val="20"/>
              </w:rPr>
              <w:t>Develop clear guidelines for implementing and using the screening and tracking tool.</w:t>
            </w:r>
          </w:p>
          <w:p w14:paraId="1625A833"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3DB25F08" w14:textId="77777777" w:rsidR="009C3AAA" w:rsidRPr="00F8451C" w:rsidRDefault="009C3AAA" w:rsidP="00F8451C">
            <w:pPr>
              <w:pStyle w:val="ListParagraph"/>
              <w:numPr>
                <w:ilvl w:val="0"/>
                <w:numId w:val="7"/>
              </w:numPr>
              <w:spacing w:after="0" w:line="240" w:lineRule="auto"/>
              <w:rPr>
                <w:rFonts w:ascii="Arial" w:eastAsia="Calibri" w:hAnsi="Arial" w:cs="Arial"/>
                <w:sz w:val="20"/>
                <w:szCs w:val="20"/>
              </w:rPr>
            </w:pPr>
            <w:r w:rsidRPr="00F8451C">
              <w:rPr>
                <w:rFonts w:ascii="Arial" w:eastAsia="Calibri" w:hAnsi="Arial" w:cs="Arial"/>
                <w:sz w:val="20"/>
                <w:szCs w:val="20"/>
              </w:rPr>
              <w:t>Implement a small pilot in each LA to test the development.</w:t>
            </w:r>
          </w:p>
          <w:p w14:paraId="7EF479B6"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03EE4A16" w14:textId="77777777" w:rsidR="009C3AAA" w:rsidRPr="00F8451C" w:rsidRDefault="009C3AAA" w:rsidP="00F8451C">
            <w:pPr>
              <w:pStyle w:val="ListParagraph"/>
              <w:numPr>
                <w:ilvl w:val="0"/>
                <w:numId w:val="7"/>
              </w:numPr>
              <w:spacing w:after="0" w:line="240" w:lineRule="auto"/>
              <w:rPr>
                <w:rFonts w:ascii="Arial" w:eastAsia="Calibri" w:hAnsi="Arial" w:cs="Arial"/>
                <w:sz w:val="20"/>
                <w:szCs w:val="20"/>
              </w:rPr>
            </w:pPr>
            <w:r w:rsidRPr="00F8451C">
              <w:rPr>
                <w:rFonts w:ascii="Arial" w:eastAsia="Calibri" w:hAnsi="Arial" w:cs="Arial"/>
                <w:sz w:val="20"/>
                <w:szCs w:val="20"/>
              </w:rPr>
              <w:t>Act on feedback from the pilots and amend the screening and tracking tool if necessary.</w:t>
            </w:r>
          </w:p>
          <w:p w14:paraId="679CD0FB"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060A26B9" w14:textId="77777777" w:rsidR="009C3AAA" w:rsidRPr="00F8451C" w:rsidRDefault="009C3AAA" w:rsidP="00F8451C">
            <w:pPr>
              <w:pStyle w:val="ListParagraph"/>
              <w:numPr>
                <w:ilvl w:val="0"/>
                <w:numId w:val="7"/>
              </w:numPr>
              <w:spacing w:after="0" w:line="240" w:lineRule="auto"/>
              <w:rPr>
                <w:rFonts w:ascii="Arial" w:eastAsia="Calibri" w:hAnsi="Arial" w:cs="Arial"/>
                <w:sz w:val="20"/>
                <w:szCs w:val="20"/>
              </w:rPr>
            </w:pPr>
            <w:r w:rsidRPr="00F8451C">
              <w:rPr>
                <w:rFonts w:ascii="Arial" w:eastAsia="Calibri" w:hAnsi="Arial" w:cs="Arial"/>
                <w:sz w:val="20"/>
                <w:szCs w:val="20"/>
              </w:rPr>
              <w:t>Roll out the screening and tracking tool to be used universally 2022</w:t>
            </w:r>
            <w:r w:rsidR="001F4BA9" w:rsidRPr="00F8451C">
              <w:rPr>
                <w:rFonts w:ascii="Arial" w:eastAsia="Calibri" w:hAnsi="Arial" w:cs="Arial"/>
                <w:sz w:val="20"/>
                <w:szCs w:val="20"/>
              </w:rPr>
              <w:t>- 23</w:t>
            </w:r>
            <w:r w:rsidRPr="00F8451C">
              <w:rPr>
                <w:rFonts w:ascii="Arial" w:eastAsia="Calibri" w:hAnsi="Arial" w:cs="Arial"/>
                <w:sz w:val="20"/>
                <w:szCs w:val="20"/>
              </w:rPr>
              <w:t>.</w:t>
            </w:r>
          </w:p>
          <w:p w14:paraId="4E7C2C25"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0CB67657" w14:textId="77777777" w:rsidR="009C3AAA" w:rsidRPr="00CB4162" w:rsidRDefault="009C3AAA" w:rsidP="009C3AAA">
            <w:pPr>
              <w:pStyle w:val="ListParagraph"/>
              <w:spacing w:after="0" w:line="240" w:lineRule="auto"/>
              <w:ind w:left="360"/>
              <w:rPr>
                <w:rFonts w:ascii="Arial" w:eastAsia="Calibri" w:hAnsi="Arial" w:cs="Arial"/>
                <w:sz w:val="20"/>
                <w:szCs w:val="20"/>
              </w:rPr>
            </w:pPr>
          </w:p>
          <w:p w14:paraId="4EE6947D" w14:textId="77777777" w:rsidR="009C3AAA" w:rsidRPr="00CB4162" w:rsidRDefault="009C3AAA" w:rsidP="009C3AAA">
            <w:pPr>
              <w:spacing w:after="0" w:line="240" w:lineRule="auto"/>
              <w:rPr>
                <w:rFonts w:ascii="Arial" w:eastAsia="Calibri" w:hAnsi="Arial" w:cs="Arial"/>
                <w:b/>
                <w:sz w:val="20"/>
                <w:szCs w:val="20"/>
              </w:rPr>
            </w:pPr>
          </w:p>
        </w:tc>
        <w:tc>
          <w:tcPr>
            <w:tcW w:w="7955" w:type="dxa"/>
          </w:tcPr>
          <w:p w14:paraId="7EDB51AE"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3ED96AFC" w14:textId="77777777" w:rsidR="009C3AAA" w:rsidRPr="003B46E5" w:rsidRDefault="003B46E5" w:rsidP="003B46E5">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 of </w:t>
            </w:r>
            <w:r w:rsidR="009C3AAA" w:rsidRPr="003B46E5">
              <w:rPr>
                <w:rFonts w:ascii="Arial" w:eastAsia="Calibri" w:hAnsi="Arial" w:cs="Arial"/>
                <w:sz w:val="20"/>
                <w:szCs w:val="20"/>
              </w:rPr>
              <w:t>practitioners</w:t>
            </w:r>
            <w:r>
              <w:rPr>
                <w:rFonts w:ascii="Arial" w:eastAsia="Calibri" w:hAnsi="Arial" w:cs="Arial"/>
                <w:sz w:val="20"/>
                <w:szCs w:val="20"/>
              </w:rPr>
              <w:t xml:space="preserve"> with</w:t>
            </w:r>
            <w:r w:rsidR="009C3AAA" w:rsidRPr="003B46E5">
              <w:rPr>
                <w:rFonts w:ascii="Arial" w:eastAsia="Calibri" w:hAnsi="Arial" w:cs="Arial"/>
                <w:sz w:val="20"/>
                <w:szCs w:val="20"/>
              </w:rPr>
              <w:t xml:space="preserve"> the information they need to support children’s learning, development and progress</w:t>
            </w:r>
            <w:r>
              <w:rPr>
                <w:rFonts w:ascii="Arial" w:eastAsia="Calibri" w:hAnsi="Arial" w:cs="Arial"/>
                <w:sz w:val="20"/>
                <w:szCs w:val="20"/>
              </w:rPr>
              <w:t xml:space="preserve"> (increase)</w:t>
            </w:r>
            <w:r w:rsidR="009C3AAA" w:rsidRPr="003B46E5">
              <w:rPr>
                <w:rFonts w:ascii="Arial" w:eastAsia="Calibri" w:hAnsi="Arial" w:cs="Arial"/>
                <w:sz w:val="20"/>
                <w:szCs w:val="20"/>
              </w:rPr>
              <w:t xml:space="preserve"> </w:t>
            </w:r>
          </w:p>
          <w:p w14:paraId="35EA193E" w14:textId="77777777" w:rsidR="009C3AAA" w:rsidRPr="00CB4162" w:rsidRDefault="009C3AAA" w:rsidP="009C3AAA">
            <w:pPr>
              <w:pStyle w:val="ListParagraph"/>
              <w:autoSpaceDE w:val="0"/>
              <w:autoSpaceDN w:val="0"/>
              <w:adjustRightInd w:val="0"/>
              <w:spacing w:after="0" w:line="240" w:lineRule="auto"/>
              <w:ind w:left="40"/>
              <w:rPr>
                <w:rFonts w:ascii="Arial" w:eastAsia="Calibri" w:hAnsi="Arial" w:cs="Arial"/>
                <w:sz w:val="20"/>
                <w:szCs w:val="20"/>
              </w:rPr>
            </w:pPr>
          </w:p>
          <w:p w14:paraId="70D7353D" w14:textId="77777777" w:rsidR="009C3AAA" w:rsidRPr="00CB4162" w:rsidRDefault="003B46E5" w:rsidP="009C3AAA">
            <w:pPr>
              <w:pStyle w:val="ListParagraph"/>
              <w:autoSpaceDE w:val="0"/>
              <w:autoSpaceDN w:val="0"/>
              <w:adjustRightInd w:val="0"/>
              <w:spacing w:after="0" w:line="240" w:lineRule="auto"/>
              <w:ind w:left="40"/>
              <w:rPr>
                <w:rFonts w:ascii="Arial" w:eastAsia="Calibri" w:hAnsi="Arial" w:cs="Arial"/>
                <w:sz w:val="20"/>
                <w:szCs w:val="20"/>
              </w:rPr>
            </w:pPr>
            <w:r>
              <w:rPr>
                <w:rFonts w:ascii="Arial" w:eastAsia="Calibri" w:hAnsi="Arial" w:cs="Arial"/>
                <w:sz w:val="20"/>
                <w:szCs w:val="20"/>
              </w:rPr>
              <w:t>% of practitioners</w:t>
            </w:r>
            <w:r w:rsidR="009C3AAA" w:rsidRPr="00CB4162">
              <w:rPr>
                <w:rFonts w:ascii="Arial" w:eastAsia="Calibri" w:hAnsi="Arial" w:cs="Arial"/>
                <w:sz w:val="20"/>
                <w:szCs w:val="20"/>
              </w:rPr>
              <w:t xml:space="preserve"> iden</w:t>
            </w:r>
            <w:r>
              <w:rPr>
                <w:rFonts w:ascii="Arial" w:eastAsia="Calibri" w:hAnsi="Arial" w:cs="Arial"/>
                <w:sz w:val="20"/>
                <w:szCs w:val="20"/>
              </w:rPr>
              <w:t xml:space="preserve">tifying </w:t>
            </w:r>
            <w:r w:rsidR="009C3AAA" w:rsidRPr="00CB4162">
              <w:rPr>
                <w:rFonts w:ascii="Arial" w:eastAsia="Calibri" w:hAnsi="Arial" w:cs="Arial"/>
                <w:sz w:val="20"/>
                <w:szCs w:val="20"/>
              </w:rPr>
              <w:t>in a timely way each child’s strengths and areas for development to enable them to plan accordingly</w:t>
            </w:r>
            <w:r>
              <w:rPr>
                <w:rFonts w:ascii="Arial" w:eastAsia="Calibri" w:hAnsi="Arial" w:cs="Arial"/>
                <w:sz w:val="20"/>
                <w:szCs w:val="20"/>
              </w:rPr>
              <w:t xml:space="preserve"> (increase)</w:t>
            </w:r>
            <w:r w:rsidR="009C3AAA" w:rsidRPr="00CB4162">
              <w:rPr>
                <w:rFonts w:ascii="Arial" w:eastAsia="Calibri" w:hAnsi="Arial" w:cs="Arial"/>
                <w:sz w:val="20"/>
                <w:szCs w:val="20"/>
              </w:rPr>
              <w:t xml:space="preserve"> </w:t>
            </w:r>
          </w:p>
          <w:p w14:paraId="0B225D93" w14:textId="77777777" w:rsidR="009C3AAA" w:rsidRPr="003B46E5" w:rsidRDefault="009C3AAA" w:rsidP="003B46E5">
            <w:pPr>
              <w:autoSpaceDE w:val="0"/>
              <w:autoSpaceDN w:val="0"/>
              <w:adjustRightInd w:val="0"/>
              <w:spacing w:after="0" w:line="240" w:lineRule="auto"/>
              <w:rPr>
                <w:rFonts w:ascii="Arial" w:eastAsia="Calibri" w:hAnsi="Arial" w:cs="Arial"/>
                <w:sz w:val="20"/>
                <w:szCs w:val="20"/>
              </w:rPr>
            </w:pPr>
          </w:p>
          <w:p w14:paraId="406C7FFB" w14:textId="77777777" w:rsidR="009C3AAA" w:rsidRDefault="001F4BA9" w:rsidP="00552AF4">
            <w:pPr>
              <w:pStyle w:val="ListParagraph"/>
              <w:autoSpaceDE w:val="0"/>
              <w:autoSpaceDN w:val="0"/>
              <w:adjustRightInd w:val="0"/>
              <w:spacing w:after="0" w:line="240" w:lineRule="auto"/>
              <w:ind w:left="0"/>
              <w:rPr>
                <w:rFonts w:ascii="Arial" w:eastAsia="Calibri" w:hAnsi="Arial" w:cs="Arial"/>
                <w:b/>
                <w:sz w:val="20"/>
                <w:szCs w:val="20"/>
              </w:rPr>
            </w:pPr>
            <w:r w:rsidRPr="00CB4162">
              <w:rPr>
                <w:rFonts w:ascii="Arial" w:eastAsia="Calibri" w:hAnsi="Arial" w:cs="Arial"/>
                <w:sz w:val="20"/>
                <w:szCs w:val="20"/>
              </w:rPr>
              <w:t>.</w:t>
            </w:r>
          </w:p>
          <w:p w14:paraId="1D76A723"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6BF6B338"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72464C73"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0DEFC134"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41D3B13F"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7143910E"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4820B7C1" w14:textId="77777777" w:rsidR="009C3AAA"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p w14:paraId="2A362FB8" w14:textId="77777777" w:rsidR="009C3AAA" w:rsidRPr="00CB4162" w:rsidRDefault="009C3AAA" w:rsidP="00552AF4">
            <w:pPr>
              <w:pStyle w:val="ListParagraph"/>
              <w:autoSpaceDE w:val="0"/>
              <w:autoSpaceDN w:val="0"/>
              <w:adjustRightInd w:val="0"/>
              <w:spacing w:after="0" w:line="240" w:lineRule="auto"/>
              <w:ind w:left="0"/>
              <w:rPr>
                <w:rFonts w:ascii="Arial" w:eastAsia="Calibri" w:hAnsi="Arial" w:cs="Arial"/>
                <w:b/>
                <w:sz w:val="20"/>
                <w:szCs w:val="20"/>
              </w:rPr>
            </w:pPr>
          </w:p>
        </w:tc>
      </w:tr>
      <w:tr w:rsidR="00CB4162" w:rsidRPr="00CB4162" w14:paraId="7D514CD3" w14:textId="77777777" w:rsidTr="009F75C7">
        <w:trPr>
          <w:trHeight w:val="693"/>
        </w:trPr>
        <w:tc>
          <w:tcPr>
            <w:tcW w:w="7651" w:type="dxa"/>
            <w:shd w:val="clear" w:color="auto" w:fill="F2F2F2" w:themeFill="background1" w:themeFillShade="F2"/>
          </w:tcPr>
          <w:p w14:paraId="2F2A8D9A" w14:textId="77777777" w:rsidR="00552AF4" w:rsidRPr="00CB4162" w:rsidRDefault="00552AF4" w:rsidP="00552AF4">
            <w:pPr>
              <w:spacing w:after="0" w:line="240" w:lineRule="auto"/>
              <w:rPr>
                <w:rFonts w:ascii="Arial" w:eastAsia="Calibri" w:hAnsi="Arial" w:cs="Arial"/>
                <w:b/>
                <w:sz w:val="20"/>
                <w:szCs w:val="20"/>
              </w:rPr>
            </w:pPr>
          </w:p>
          <w:p w14:paraId="0E8711CF" w14:textId="77777777" w:rsidR="00552AF4" w:rsidRPr="00CB4162" w:rsidRDefault="00552AF4" w:rsidP="00552AF4">
            <w:pPr>
              <w:spacing w:after="0" w:line="240" w:lineRule="auto"/>
              <w:rPr>
                <w:rFonts w:ascii="Arial" w:eastAsia="Calibri" w:hAnsi="Arial" w:cs="Arial"/>
                <w:b/>
                <w:sz w:val="20"/>
                <w:szCs w:val="20"/>
              </w:rPr>
            </w:pPr>
            <w:r w:rsidRPr="00CB4162">
              <w:rPr>
                <w:rFonts w:ascii="Arial" w:eastAsia="Calibri" w:hAnsi="Arial" w:cs="Arial"/>
                <w:b/>
                <w:sz w:val="20"/>
                <w:szCs w:val="20"/>
              </w:rPr>
              <w:t>Resources</w:t>
            </w:r>
          </w:p>
          <w:p w14:paraId="6EC2E2E6" w14:textId="77777777" w:rsidR="00552AF4" w:rsidRPr="00CB4162" w:rsidRDefault="00552AF4" w:rsidP="00552AF4">
            <w:pPr>
              <w:spacing w:after="0" w:line="240" w:lineRule="auto"/>
              <w:rPr>
                <w:rFonts w:ascii="Arial" w:eastAsia="Calibri" w:hAnsi="Arial" w:cs="Arial"/>
                <w:b/>
                <w:sz w:val="20"/>
                <w:szCs w:val="20"/>
              </w:rPr>
            </w:pPr>
          </w:p>
        </w:tc>
        <w:tc>
          <w:tcPr>
            <w:tcW w:w="7955" w:type="dxa"/>
            <w:shd w:val="clear" w:color="auto" w:fill="F2F2F2" w:themeFill="background1" w:themeFillShade="F2"/>
          </w:tcPr>
          <w:p w14:paraId="4587944E" w14:textId="77777777" w:rsidR="00552AF4" w:rsidRPr="00CB4162" w:rsidRDefault="00552AF4" w:rsidP="00552AF4">
            <w:pPr>
              <w:pStyle w:val="ListParagraph"/>
              <w:autoSpaceDE w:val="0"/>
              <w:autoSpaceDN w:val="0"/>
              <w:adjustRightInd w:val="0"/>
              <w:spacing w:after="0" w:line="240" w:lineRule="auto"/>
              <w:ind w:left="0"/>
              <w:rPr>
                <w:rFonts w:ascii="Arial" w:eastAsia="Calibri" w:hAnsi="Arial" w:cs="Arial"/>
                <w:b/>
                <w:sz w:val="20"/>
                <w:szCs w:val="20"/>
              </w:rPr>
            </w:pPr>
          </w:p>
        </w:tc>
      </w:tr>
      <w:tr w:rsidR="00CB4162" w:rsidRPr="00CB4162" w14:paraId="3B1D9D28" w14:textId="77777777" w:rsidTr="009F75C7">
        <w:trPr>
          <w:trHeight w:val="3076"/>
        </w:trPr>
        <w:tc>
          <w:tcPr>
            <w:tcW w:w="7651" w:type="dxa"/>
          </w:tcPr>
          <w:p w14:paraId="32FD2859" w14:textId="77777777" w:rsidR="00552AF4" w:rsidRPr="00CB4162" w:rsidRDefault="00552AF4" w:rsidP="00552AF4">
            <w:pPr>
              <w:spacing w:after="0" w:line="240" w:lineRule="auto"/>
              <w:rPr>
                <w:rFonts w:ascii="Arial" w:eastAsia="Calibri" w:hAnsi="Arial" w:cs="Arial"/>
                <w:b/>
                <w:sz w:val="20"/>
                <w:szCs w:val="20"/>
              </w:rPr>
            </w:pPr>
          </w:p>
          <w:p w14:paraId="3501B52D" w14:textId="77777777" w:rsidR="008558CA" w:rsidRPr="00CB4162" w:rsidRDefault="008558CA" w:rsidP="008558CA">
            <w:pPr>
              <w:pStyle w:val="ListParagraph"/>
              <w:ind w:left="24"/>
              <w:rPr>
                <w:rFonts w:ascii="Arial" w:eastAsia="Calibri" w:hAnsi="Arial" w:cs="Arial"/>
                <w:sz w:val="20"/>
                <w:szCs w:val="20"/>
              </w:rPr>
            </w:pPr>
            <w:r w:rsidRPr="00CB4162">
              <w:rPr>
                <w:rFonts w:ascii="Arial" w:eastAsia="Calibri" w:hAnsi="Arial" w:cs="Arial"/>
                <w:sz w:val="20"/>
                <w:szCs w:val="20"/>
              </w:rPr>
              <w:t>Resource to support improvement methodology recording and tracking.</w:t>
            </w:r>
          </w:p>
          <w:p w14:paraId="1D9046D5" w14:textId="77777777" w:rsidR="00552AF4" w:rsidRDefault="008558CA" w:rsidP="008558CA">
            <w:pPr>
              <w:spacing w:after="0" w:line="240" w:lineRule="auto"/>
              <w:ind w:left="24"/>
              <w:rPr>
                <w:rFonts w:ascii="Arial" w:eastAsia="Calibri" w:hAnsi="Arial" w:cs="Arial"/>
                <w:sz w:val="20"/>
                <w:szCs w:val="20"/>
              </w:rPr>
            </w:pPr>
            <w:r w:rsidRPr="00CB4162">
              <w:rPr>
                <w:rFonts w:ascii="Arial" w:eastAsia="Calibri" w:hAnsi="Arial" w:cs="Arial"/>
                <w:sz w:val="20"/>
                <w:szCs w:val="20"/>
              </w:rPr>
              <w:t>Support to identify and record appropriate measures.</w:t>
            </w:r>
          </w:p>
          <w:p w14:paraId="42FA17CB" w14:textId="77777777" w:rsidR="001F4BA9" w:rsidRDefault="001F4BA9" w:rsidP="001F4BA9">
            <w:pPr>
              <w:spacing w:after="0" w:line="240" w:lineRule="auto"/>
              <w:rPr>
                <w:rFonts w:ascii="Arial" w:eastAsia="Calibri" w:hAnsi="Arial" w:cs="Arial"/>
                <w:sz w:val="20"/>
                <w:szCs w:val="20"/>
              </w:rPr>
            </w:pPr>
          </w:p>
          <w:p w14:paraId="0F6FAC5A" w14:textId="77777777" w:rsidR="001F4BA9" w:rsidRDefault="001F4BA9" w:rsidP="001F4BA9">
            <w:pPr>
              <w:spacing w:after="0" w:line="240" w:lineRule="auto"/>
              <w:rPr>
                <w:rFonts w:ascii="Arial" w:eastAsia="Calibri" w:hAnsi="Arial" w:cs="Arial"/>
                <w:sz w:val="20"/>
                <w:szCs w:val="20"/>
              </w:rPr>
            </w:pPr>
            <w:r>
              <w:rPr>
                <w:rFonts w:ascii="Arial" w:eastAsia="Calibri" w:hAnsi="Arial" w:cs="Arial"/>
                <w:sz w:val="20"/>
                <w:szCs w:val="20"/>
              </w:rPr>
              <w:t xml:space="preserve">Financial support </w:t>
            </w:r>
          </w:p>
          <w:p w14:paraId="4A33B7DC" w14:textId="77777777" w:rsidR="009F75C7" w:rsidRDefault="009F75C7" w:rsidP="001F4BA9">
            <w:pPr>
              <w:spacing w:after="0" w:line="240" w:lineRule="auto"/>
              <w:rPr>
                <w:rFonts w:ascii="Arial" w:eastAsia="Calibri" w:hAnsi="Arial" w:cs="Arial"/>
                <w:sz w:val="20"/>
                <w:szCs w:val="20"/>
              </w:rPr>
            </w:pPr>
          </w:p>
          <w:p w14:paraId="3D21517B" w14:textId="77777777" w:rsidR="00F8451C" w:rsidRDefault="00F8451C" w:rsidP="001F4BA9">
            <w:pPr>
              <w:spacing w:after="0" w:line="240" w:lineRule="auto"/>
              <w:rPr>
                <w:rFonts w:ascii="Calibri" w:eastAsia="Times New Roman" w:hAnsi="Calibri" w:cs="Calibri"/>
                <w:color w:val="201F1E"/>
                <w:lang w:eastAsia="en-GB"/>
              </w:rPr>
            </w:pPr>
            <w:r w:rsidRPr="00004353">
              <w:rPr>
                <w:rFonts w:ascii="Calibri" w:eastAsia="Times New Roman" w:hAnsi="Calibri" w:cs="Calibri"/>
                <w:color w:val="201F1E"/>
                <w:lang w:eastAsia="en-GB"/>
              </w:rPr>
              <w:t>Pre-birth to 5 (Solihull Approach) manuals for settings</w:t>
            </w:r>
            <w:r>
              <w:rPr>
                <w:rFonts w:ascii="Calibri" w:eastAsia="Times New Roman" w:hAnsi="Calibri" w:cs="Calibri"/>
                <w:color w:val="201F1E"/>
                <w:lang w:eastAsia="en-GB"/>
              </w:rPr>
              <w:t xml:space="preserve"> £7700</w:t>
            </w:r>
          </w:p>
          <w:p w14:paraId="423FBE5D" w14:textId="77777777" w:rsidR="009F75C7" w:rsidRDefault="009F75C7" w:rsidP="001F4BA9">
            <w:pPr>
              <w:spacing w:after="0" w:line="240" w:lineRule="auto"/>
              <w:rPr>
                <w:rFonts w:ascii="Arial" w:eastAsia="Calibri" w:hAnsi="Arial" w:cs="Arial"/>
                <w:sz w:val="20"/>
                <w:szCs w:val="20"/>
              </w:rPr>
            </w:pPr>
          </w:p>
          <w:p w14:paraId="2276D818" w14:textId="77777777" w:rsidR="00F8451C" w:rsidRDefault="00F8451C" w:rsidP="001F4BA9">
            <w:pPr>
              <w:spacing w:after="0" w:line="240" w:lineRule="auto"/>
              <w:rPr>
                <w:rFonts w:ascii="Arial" w:eastAsia="Calibri" w:hAnsi="Arial" w:cs="Arial"/>
                <w:sz w:val="20"/>
                <w:szCs w:val="20"/>
              </w:rPr>
            </w:pPr>
            <w:r w:rsidRPr="00004353">
              <w:rPr>
                <w:rFonts w:ascii="Calibri" w:eastAsia="Times New Roman" w:hAnsi="Calibri" w:cs="Calibri"/>
                <w:color w:val="201F1E"/>
                <w:lang w:eastAsia="en-GB"/>
              </w:rPr>
              <w:t>Transitions</w:t>
            </w:r>
            <w:r>
              <w:rPr>
                <w:rFonts w:ascii="Calibri" w:eastAsia="Times New Roman" w:hAnsi="Calibri" w:cs="Calibri"/>
                <w:color w:val="201F1E"/>
                <w:lang w:eastAsia="en-GB"/>
              </w:rPr>
              <w:t xml:space="preserve"> Project</w:t>
            </w:r>
            <w:r w:rsidRPr="00004353">
              <w:rPr>
                <w:rFonts w:ascii="Calibri" w:eastAsia="Times New Roman" w:hAnsi="Calibri" w:cs="Calibri"/>
                <w:color w:val="201F1E"/>
                <w:lang w:eastAsia="en-GB"/>
              </w:rPr>
              <w:t xml:space="preserve"> Lead</w:t>
            </w:r>
            <w:r>
              <w:rPr>
                <w:rFonts w:ascii="Calibri" w:eastAsia="Times New Roman" w:hAnsi="Calibri" w:cs="Calibri"/>
                <w:color w:val="201F1E"/>
                <w:lang w:eastAsia="en-GB"/>
              </w:rPr>
              <w:t>er</w:t>
            </w:r>
            <w:r w:rsidRPr="00004353">
              <w:rPr>
                <w:rFonts w:ascii="Calibri" w:eastAsia="Times New Roman" w:hAnsi="Calibri" w:cs="Calibri"/>
                <w:color w:val="201F1E"/>
                <w:lang w:eastAsia="en-GB"/>
              </w:rPr>
              <w:t xml:space="preserve"> </w:t>
            </w:r>
          </w:p>
          <w:p w14:paraId="444CD02F" w14:textId="77777777" w:rsidR="00004353" w:rsidRDefault="00004353" w:rsidP="001F4BA9">
            <w:pPr>
              <w:spacing w:after="0" w:line="240" w:lineRule="auto"/>
              <w:rPr>
                <w:rFonts w:ascii="Arial" w:eastAsia="Calibri" w:hAnsi="Arial" w:cs="Arial"/>
                <w:sz w:val="20"/>
                <w:szCs w:val="20"/>
              </w:rPr>
            </w:pPr>
          </w:p>
          <w:p w14:paraId="51DB6F25" w14:textId="77777777" w:rsidR="00004353" w:rsidRDefault="00004353" w:rsidP="001F4BA9">
            <w:pPr>
              <w:spacing w:after="0" w:line="240" w:lineRule="auto"/>
              <w:rPr>
                <w:rFonts w:ascii="Arial" w:eastAsia="Calibri" w:hAnsi="Arial" w:cs="Arial"/>
                <w:sz w:val="20"/>
                <w:szCs w:val="20"/>
              </w:rPr>
            </w:pPr>
          </w:p>
          <w:p w14:paraId="6A43B0A3" w14:textId="77777777" w:rsidR="00004353" w:rsidRDefault="00004353" w:rsidP="001F4BA9">
            <w:pPr>
              <w:spacing w:after="0" w:line="240" w:lineRule="auto"/>
              <w:rPr>
                <w:rFonts w:ascii="Arial" w:eastAsia="Calibri" w:hAnsi="Arial" w:cs="Arial"/>
                <w:sz w:val="20"/>
                <w:szCs w:val="20"/>
              </w:rPr>
            </w:pPr>
          </w:p>
          <w:p w14:paraId="41DC4105" w14:textId="77777777" w:rsidR="00004353" w:rsidRPr="00CB4162" w:rsidRDefault="00004353" w:rsidP="001F4BA9">
            <w:pPr>
              <w:spacing w:after="0" w:line="240" w:lineRule="auto"/>
              <w:rPr>
                <w:rFonts w:ascii="Arial" w:eastAsia="Calibri" w:hAnsi="Arial" w:cs="Arial"/>
                <w:sz w:val="20"/>
                <w:szCs w:val="20"/>
              </w:rPr>
            </w:pPr>
          </w:p>
          <w:p w14:paraId="39B7348F" w14:textId="77777777" w:rsidR="008558CA" w:rsidRDefault="008558CA" w:rsidP="008558CA">
            <w:pPr>
              <w:spacing w:after="0" w:line="240" w:lineRule="auto"/>
              <w:ind w:left="24"/>
              <w:rPr>
                <w:rFonts w:ascii="Arial" w:eastAsia="Calibri" w:hAnsi="Arial" w:cs="Arial"/>
                <w:b/>
                <w:sz w:val="20"/>
                <w:szCs w:val="20"/>
              </w:rPr>
            </w:pPr>
          </w:p>
          <w:p w14:paraId="44682053" w14:textId="77777777" w:rsidR="009F75C7" w:rsidRDefault="009F75C7" w:rsidP="008558CA">
            <w:pPr>
              <w:spacing w:after="0" w:line="240" w:lineRule="auto"/>
              <w:ind w:left="24"/>
              <w:rPr>
                <w:rFonts w:ascii="Arial" w:eastAsia="Calibri" w:hAnsi="Arial" w:cs="Arial"/>
                <w:b/>
                <w:sz w:val="20"/>
                <w:szCs w:val="20"/>
              </w:rPr>
            </w:pPr>
          </w:p>
          <w:p w14:paraId="69ACE9D7" w14:textId="77777777" w:rsidR="009F75C7" w:rsidRPr="00CB4162" w:rsidRDefault="009F75C7" w:rsidP="008558CA">
            <w:pPr>
              <w:spacing w:after="0" w:line="240" w:lineRule="auto"/>
              <w:ind w:left="24"/>
              <w:rPr>
                <w:rFonts w:ascii="Arial" w:eastAsia="Calibri" w:hAnsi="Arial" w:cs="Arial"/>
                <w:b/>
                <w:sz w:val="20"/>
                <w:szCs w:val="20"/>
              </w:rPr>
            </w:pPr>
          </w:p>
        </w:tc>
        <w:tc>
          <w:tcPr>
            <w:tcW w:w="7955" w:type="dxa"/>
          </w:tcPr>
          <w:p w14:paraId="2993C735" w14:textId="77777777" w:rsidR="00552AF4" w:rsidRPr="00CB4162" w:rsidRDefault="00552AF4" w:rsidP="00552AF4">
            <w:pPr>
              <w:pStyle w:val="ListParagraph"/>
              <w:autoSpaceDE w:val="0"/>
              <w:autoSpaceDN w:val="0"/>
              <w:adjustRightInd w:val="0"/>
              <w:spacing w:after="0" w:line="240" w:lineRule="auto"/>
              <w:ind w:left="0"/>
              <w:rPr>
                <w:rFonts w:ascii="Arial" w:eastAsia="Calibri" w:hAnsi="Arial" w:cs="Arial"/>
                <w:b/>
                <w:sz w:val="20"/>
                <w:szCs w:val="20"/>
              </w:rPr>
            </w:pPr>
          </w:p>
          <w:p w14:paraId="254DF786" w14:textId="77777777" w:rsidR="00B109ED" w:rsidRPr="00CB4162" w:rsidRDefault="00B109ED" w:rsidP="00552AF4">
            <w:pPr>
              <w:pStyle w:val="ListParagraph"/>
              <w:autoSpaceDE w:val="0"/>
              <w:autoSpaceDN w:val="0"/>
              <w:adjustRightInd w:val="0"/>
              <w:spacing w:after="0" w:line="240" w:lineRule="auto"/>
              <w:ind w:left="0"/>
              <w:rPr>
                <w:rFonts w:ascii="Arial" w:eastAsia="Calibri" w:hAnsi="Arial" w:cs="Arial"/>
                <w:b/>
                <w:sz w:val="20"/>
                <w:szCs w:val="20"/>
              </w:rPr>
            </w:pPr>
          </w:p>
        </w:tc>
      </w:tr>
    </w:tbl>
    <w:p w14:paraId="7A22DA53" w14:textId="77777777" w:rsidR="00552AF4" w:rsidRDefault="00552AF4" w:rsidP="00552AF4">
      <w:pPr>
        <w:ind w:left="-567"/>
      </w:pPr>
    </w:p>
    <w:p w14:paraId="261E9758" w14:textId="77777777" w:rsidR="00F8451C" w:rsidRDefault="00F8451C" w:rsidP="00552AF4">
      <w:pPr>
        <w:ind w:left="-567"/>
      </w:pPr>
    </w:p>
    <w:p w14:paraId="7EA0C1BD" w14:textId="77777777" w:rsidR="00F8451C" w:rsidRDefault="00F8451C" w:rsidP="00552AF4">
      <w:pPr>
        <w:ind w:left="-567"/>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5670"/>
        <w:gridCol w:w="680"/>
        <w:gridCol w:w="1134"/>
        <w:gridCol w:w="5415"/>
      </w:tblGrid>
      <w:tr w:rsidR="00F8451C" w:rsidRPr="00907873" w14:paraId="6DF686B9" w14:textId="77777777" w:rsidTr="00536CEA">
        <w:trPr>
          <w:trHeight w:val="372"/>
        </w:trPr>
        <w:tc>
          <w:tcPr>
            <w:tcW w:w="2723" w:type="dxa"/>
            <w:shd w:val="clear" w:color="auto" w:fill="F2F2F2"/>
          </w:tcPr>
          <w:p w14:paraId="78356764" w14:textId="77777777" w:rsidR="00F8451C" w:rsidRPr="00907873" w:rsidRDefault="00F8451C" w:rsidP="00536CEA">
            <w:pPr>
              <w:spacing w:after="0" w:line="240" w:lineRule="auto"/>
              <w:rPr>
                <w:b/>
                <w:color w:val="000000"/>
              </w:rPr>
            </w:pPr>
            <w:r w:rsidRPr="00907873">
              <w:rPr>
                <w:b/>
                <w:color w:val="000000"/>
              </w:rPr>
              <w:lastRenderedPageBreak/>
              <w:t>Workstream (WS)/Area</w:t>
            </w:r>
          </w:p>
        </w:tc>
        <w:tc>
          <w:tcPr>
            <w:tcW w:w="6350" w:type="dxa"/>
            <w:gridSpan w:val="2"/>
          </w:tcPr>
          <w:p w14:paraId="33CC71B9" w14:textId="77777777" w:rsidR="00F8451C" w:rsidRPr="00907873" w:rsidRDefault="00F8451C" w:rsidP="00536CEA">
            <w:pPr>
              <w:spacing w:after="0" w:line="240" w:lineRule="auto"/>
              <w:rPr>
                <w:b/>
                <w:color w:val="000000"/>
                <w:sz w:val="28"/>
                <w:szCs w:val="28"/>
              </w:rPr>
            </w:pPr>
            <w:r w:rsidRPr="00907873">
              <w:rPr>
                <w:b/>
                <w:sz w:val="28"/>
                <w:szCs w:val="28"/>
              </w:rPr>
              <w:t>Support for Families (Welfare and Poverty)</w:t>
            </w:r>
          </w:p>
        </w:tc>
        <w:tc>
          <w:tcPr>
            <w:tcW w:w="1134" w:type="dxa"/>
            <w:shd w:val="clear" w:color="auto" w:fill="F2F2F2"/>
          </w:tcPr>
          <w:p w14:paraId="45338C91" w14:textId="77777777" w:rsidR="00F8451C" w:rsidRPr="00907873" w:rsidRDefault="00F8451C" w:rsidP="00536CEA">
            <w:pPr>
              <w:spacing w:after="0" w:line="240" w:lineRule="auto"/>
              <w:rPr>
                <w:b/>
                <w:color w:val="000000"/>
              </w:rPr>
            </w:pPr>
            <w:r w:rsidRPr="00907873">
              <w:rPr>
                <w:b/>
                <w:color w:val="000000"/>
              </w:rPr>
              <w:t xml:space="preserve">WS Lead </w:t>
            </w:r>
          </w:p>
        </w:tc>
        <w:tc>
          <w:tcPr>
            <w:tcW w:w="5415" w:type="dxa"/>
          </w:tcPr>
          <w:p w14:paraId="65A45FA7" w14:textId="77777777" w:rsidR="00F8451C" w:rsidRPr="00907873" w:rsidRDefault="00F8451C" w:rsidP="00536CEA">
            <w:pPr>
              <w:spacing w:after="0" w:line="240" w:lineRule="auto"/>
              <w:rPr>
                <w:color w:val="000000"/>
              </w:rPr>
            </w:pPr>
            <w:r w:rsidRPr="00907873">
              <w:rPr>
                <w:b/>
                <w:color w:val="000000"/>
              </w:rPr>
              <w:t xml:space="preserve">Lead : Blair Finlay </w:t>
            </w:r>
          </w:p>
        </w:tc>
      </w:tr>
      <w:tr w:rsidR="00F8451C" w:rsidRPr="00907873" w14:paraId="23FBFC71" w14:textId="77777777" w:rsidTr="00536CEA">
        <w:trPr>
          <w:cantSplit/>
          <w:trHeight w:val="239"/>
        </w:trPr>
        <w:tc>
          <w:tcPr>
            <w:tcW w:w="8393" w:type="dxa"/>
            <w:gridSpan w:val="2"/>
            <w:tcBorders>
              <w:bottom w:val="single" w:sz="4" w:space="0" w:color="auto"/>
            </w:tcBorders>
            <w:shd w:val="clear" w:color="auto" w:fill="F2F2F2"/>
          </w:tcPr>
          <w:p w14:paraId="259B471E" w14:textId="77777777" w:rsidR="00F8451C" w:rsidRPr="00907873" w:rsidRDefault="00F8451C" w:rsidP="00536CEA">
            <w:pPr>
              <w:spacing w:after="0" w:line="240" w:lineRule="auto"/>
              <w:rPr>
                <w:b/>
                <w:color w:val="000000"/>
              </w:rPr>
            </w:pPr>
            <w:r w:rsidRPr="00907873">
              <w:rPr>
                <w:b/>
                <w:color w:val="000000"/>
              </w:rPr>
              <w:t xml:space="preserve">Expected Outcomes </w:t>
            </w:r>
            <w:r w:rsidRPr="00907873">
              <w:rPr>
                <w:i/>
                <w:color w:val="000000"/>
              </w:rPr>
              <w:t>(what is going to change as a result of the actions taken)</w:t>
            </w:r>
          </w:p>
        </w:tc>
        <w:tc>
          <w:tcPr>
            <w:tcW w:w="7229" w:type="dxa"/>
            <w:gridSpan w:val="3"/>
            <w:tcBorders>
              <w:bottom w:val="single" w:sz="4" w:space="0" w:color="auto"/>
            </w:tcBorders>
            <w:shd w:val="clear" w:color="auto" w:fill="F2F2F2"/>
          </w:tcPr>
          <w:p w14:paraId="5104108E" w14:textId="77777777" w:rsidR="00F8451C" w:rsidRPr="00907873" w:rsidRDefault="00F8451C" w:rsidP="00536CEA">
            <w:pPr>
              <w:spacing w:after="0" w:line="240" w:lineRule="auto"/>
              <w:rPr>
                <w:b/>
                <w:color w:val="000000"/>
              </w:rPr>
            </w:pPr>
            <w:r w:rsidRPr="00907873">
              <w:rPr>
                <w:b/>
                <w:color w:val="000000"/>
              </w:rPr>
              <w:t xml:space="preserve">Impact </w:t>
            </w:r>
            <w:r w:rsidRPr="00907873">
              <w:rPr>
                <w:i/>
                <w:color w:val="000000"/>
              </w:rPr>
              <w:t>(the longer-term effect of the expected outcomes)</w:t>
            </w:r>
          </w:p>
        </w:tc>
      </w:tr>
      <w:tr w:rsidR="00F8451C" w:rsidRPr="00907873" w14:paraId="4A08BB9A" w14:textId="77777777" w:rsidTr="00536CEA">
        <w:trPr>
          <w:cantSplit/>
          <w:trHeight w:val="2962"/>
        </w:trPr>
        <w:tc>
          <w:tcPr>
            <w:tcW w:w="8393" w:type="dxa"/>
            <w:gridSpan w:val="2"/>
            <w:shd w:val="clear" w:color="auto" w:fill="auto"/>
          </w:tcPr>
          <w:p w14:paraId="15104143" w14:textId="77777777" w:rsidR="00F8451C" w:rsidRPr="00907873" w:rsidRDefault="00F8451C" w:rsidP="00F8451C">
            <w:pPr>
              <w:numPr>
                <w:ilvl w:val="0"/>
                <w:numId w:val="9"/>
              </w:numPr>
              <w:spacing w:after="0" w:line="240" w:lineRule="auto"/>
              <w:rPr>
                <w:rFonts w:cs="Arial"/>
              </w:rPr>
            </w:pPr>
            <w:r w:rsidRPr="00907873">
              <w:rPr>
                <w:rFonts w:cs="Arial"/>
              </w:rPr>
              <w:t xml:space="preserve">Health professionals will work collaboratively with Welfare Rights Teams (or equivalent) across Tayside to increase and to maximise income from social security. </w:t>
            </w:r>
          </w:p>
          <w:p w14:paraId="2BA46263" w14:textId="77777777" w:rsidR="00F8451C" w:rsidRPr="00907873" w:rsidRDefault="00F8451C" w:rsidP="00536CEA">
            <w:pPr>
              <w:spacing w:after="0" w:line="240" w:lineRule="auto"/>
              <w:rPr>
                <w:rFonts w:cs="Arial"/>
              </w:rPr>
            </w:pPr>
          </w:p>
          <w:p w14:paraId="5C5F2889" w14:textId="77777777" w:rsidR="00F8451C" w:rsidRPr="00907873" w:rsidRDefault="00F8451C" w:rsidP="00F8451C">
            <w:pPr>
              <w:numPr>
                <w:ilvl w:val="0"/>
                <w:numId w:val="9"/>
              </w:numPr>
              <w:spacing w:after="0" w:line="240" w:lineRule="auto"/>
            </w:pPr>
            <w:r w:rsidRPr="00907873">
              <w:t>Health professionals will routinely raise</w:t>
            </w:r>
            <w:r>
              <w:t xml:space="preserve"> the topic of money worries by using the  Public Health Scotland guidance on the</w:t>
            </w:r>
            <w:r w:rsidRPr="00907873">
              <w:t xml:space="preserve"> CARE approach. </w:t>
            </w:r>
          </w:p>
          <w:p w14:paraId="49A2EEEE" w14:textId="77777777" w:rsidR="00F8451C" w:rsidRPr="00907873" w:rsidRDefault="00F8451C" w:rsidP="00536CEA">
            <w:pPr>
              <w:spacing w:after="0" w:line="240" w:lineRule="auto"/>
            </w:pPr>
          </w:p>
          <w:p w14:paraId="0AB4EE2A" w14:textId="77777777" w:rsidR="00F8451C" w:rsidRPr="00907873" w:rsidRDefault="00F8451C" w:rsidP="00F8451C">
            <w:pPr>
              <w:numPr>
                <w:ilvl w:val="0"/>
                <w:numId w:val="9"/>
              </w:numPr>
              <w:spacing w:after="0" w:line="240" w:lineRule="auto"/>
            </w:pPr>
            <w:r w:rsidRPr="00907873">
              <w:t>Effective referral pathways will be established across universal health and educational services, i.e. (Maternity, FNP, Health Visiting &amp; Education).</w:t>
            </w:r>
          </w:p>
          <w:p w14:paraId="5A218298" w14:textId="77777777" w:rsidR="00F8451C" w:rsidRPr="00907873" w:rsidRDefault="00F8451C" w:rsidP="00536CEA">
            <w:pPr>
              <w:spacing w:after="0" w:line="240" w:lineRule="auto"/>
            </w:pPr>
          </w:p>
          <w:p w14:paraId="529BEA0B" w14:textId="77777777" w:rsidR="00F8451C" w:rsidRPr="00907873" w:rsidRDefault="00F8451C" w:rsidP="00F8451C">
            <w:pPr>
              <w:numPr>
                <w:ilvl w:val="0"/>
                <w:numId w:val="9"/>
              </w:numPr>
              <w:spacing w:after="0" w:line="240" w:lineRule="auto"/>
              <w:rPr>
                <w:rFonts w:ascii="Century Gothic" w:hAnsi="Century Gothic"/>
                <w:sz w:val="18"/>
                <w:szCs w:val="18"/>
              </w:rPr>
            </w:pPr>
            <w:r w:rsidRPr="00907873">
              <w:t>Develop Standard Operating Procedures (SOP) for each referral pathway.</w:t>
            </w:r>
          </w:p>
        </w:tc>
        <w:tc>
          <w:tcPr>
            <w:tcW w:w="7229" w:type="dxa"/>
            <w:gridSpan w:val="3"/>
            <w:shd w:val="clear" w:color="auto" w:fill="auto"/>
          </w:tcPr>
          <w:p w14:paraId="426E8642" w14:textId="77777777" w:rsidR="00F8451C" w:rsidRPr="00907873" w:rsidRDefault="00F8451C" w:rsidP="00F8451C">
            <w:pPr>
              <w:numPr>
                <w:ilvl w:val="0"/>
                <w:numId w:val="9"/>
              </w:numPr>
              <w:autoSpaceDE w:val="0"/>
              <w:autoSpaceDN w:val="0"/>
              <w:adjustRightInd w:val="0"/>
              <w:spacing w:after="0" w:line="240" w:lineRule="auto"/>
            </w:pPr>
            <w:r w:rsidRPr="00907873">
              <w:t>Financial hardship for families will be reduced and parents will have better access to the benefits they are eligible to receive.</w:t>
            </w:r>
          </w:p>
          <w:p w14:paraId="252158C9" w14:textId="77777777" w:rsidR="00F8451C" w:rsidRPr="00907873" w:rsidRDefault="00F8451C" w:rsidP="00536CEA">
            <w:pPr>
              <w:autoSpaceDE w:val="0"/>
              <w:autoSpaceDN w:val="0"/>
              <w:adjustRightInd w:val="0"/>
              <w:spacing w:after="0" w:line="240" w:lineRule="auto"/>
            </w:pPr>
          </w:p>
          <w:p w14:paraId="0B57E373" w14:textId="77777777" w:rsidR="00F8451C" w:rsidRPr="00907873" w:rsidRDefault="00F8451C" w:rsidP="00F8451C">
            <w:pPr>
              <w:numPr>
                <w:ilvl w:val="0"/>
                <w:numId w:val="9"/>
              </w:numPr>
              <w:spacing w:after="0" w:line="240" w:lineRule="auto"/>
            </w:pPr>
            <w:r w:rsidRPr="00907873">
              <w:t xml:space="preserve">Support families to address poverty identified during pregnancy and at agreed key stages (0-5). </w:t>
            </w:r>
          </w:p>
          <w:p w14:paraId="45BD70BE" w14:textId="77777777" w:rsidR="00F8451C" w:rsidRPr="00907873" w:rsidRDefault="00F8451C" w:rsidP="00536CEA">
            <w:pPr>
              <w:autoSpaceDE w:val="0"/>
              <w:autoSpaceDN w:val="0"/>
              <w:adjustRightInd w:val="0"/>
              <w:spacing w:after="0" w:line="240" w:lineRule="auto"/>
            </w:pPr>
          </w:p>
          <w:p w14:paraId="0F9B0B2F" w14:textId="77777777" w:rsidR="00F8451C" w:rsidRPr="00907873" w:rsidRDefault="00F8451C" w:rsidP="00F8451C">
            <w:pPr>
              <w:numPr>
                <w:ilvl w:val="0"/>
                <w:numId w:val="9"/>
              </w:numPr>
              <w:autoSpaceDE w:val="0"/>
              <w:autoSpaceDN w:val="0"/>
              <w:adjustRightInd w:val="0"/>
              <w:spacing w:after="0" w:line="240" w:lineRule="auto"/>
              <w:rPr>
                <w:color w:val="000000"/>
              </w:rPr>
            </w:pPr>
            <w:r w:rsidRPr="00907873">
              <w:rPr>
                <w:color w:val="000000"/>
              </w:rPr>
              <w:t>Provision of universal holistic income maximisation service.</w:t>
            </w:r>
          </w:p>
        </w:tc>
      </w:tr>
      <w:tr w:rsidR="00F8451C" w:rsidRPr="00907873" w14:paraId="1DE5F216" w14:textId="77777777" w:rsidTr="00536CEA">
        <w:trPr>
          <w:cantSplit/>
        </w:trPr>
        <w:tc>
          <w:tcPr>
            <w:tcW w:w="8393" w:type="dxa"/>
            <w:gridSpan w:val="2"/>
            <w:tcBorders>
              <w:bottom w:val="single" w:sz="4" w:space="0" w:color="auto"/>
            </w:tcBorders>
            <w:shd w:val="clear" w:color="auto" w:fill="F2F2F2"/>
          </w:tcPr>
          <w:p w14:paraId="4C11DF42" w14:textId="77777777" w:rsidR="00F8451C" w:rsidRPr="00C51FE5" w:rsidRDefault="00F8451C" w:rsidP="00536CEA">
            <w:pPr>
              <w:spacing w:after="0" w:line="240" w:lineRule="auto"/>
              <w:rPr>
                <w:i/>
                <w:color w:val="000000"/>
              </w:rPr>
            </w:pPr>
            <w:r w:rsidRPr="00907873">
              <w:rPr>
                <w:b/>
                <w:color w:val="000000"/>
              </w:rPr>
              <w:t xml:space="preserve">Actions </w:t>
            </w:r>
            <w:r w:rsidRPr="00907873">
              <w:rPr>
                <w:i/>
                <w:color w:val="000000"/>
              </w:rPr>
              <w:t xml:space="preserve">(all work to be completed by </w:t>
            </w:r>
            <w:r>
              <w:rPr>
                <w:i/>
                <w:color w:val="000000"/>
              </w:rPr>
              <w:t>March 2022</w:t>
            </w:r>
            <w:r w:rsidRPr="00907873">
              <w:rPr>
                <w:i/>
                <w:color w:val="000000"/>
              </w:rPr>
              <w:t>)</w:t>
            </w:r>
          </w:p>
        </w:tc>
        <w:tc>
          <w:tcPr>
            <w:tcW w:w="7229" w:type="dxa"/>
            <w:gridSpan w:val="3"/>
            <w:tcBorders>
              <w:bottom w:val="single" w:sz="4" w:space="0" w:color="auto"/>
            </w:tcBorders>
            <w:shd w:val="clear" w:color="auto" w:fill="F2F2F2"/>
          </w:tcPr>
          <w:p w14:paraId="64AEB86C" w14:textId="77777777" w:rsidR="00F8451C" w:rsidRPr="00907873" w:rsidRDefault="00F8451C" w:rsidP="00536CEA">
            <w:pPr>
              <w:spacing w:after="0" w:line="240" w:lineRule="auto"/>
              <w:rPr>
                <w:b/>
                <w:color w:val="000000"/>
              </w:rPr>
            </w:pPr>
            <w:r w:rsidRPr="00907873">
              <w:rPr>
                <w:b/>
                <w:color w:val="000000"/>
              </w:rPr>
              <w:t xml:space="preserve">Measures </w:t>
            </w:r>
            <w:r w:rsidRPr="00907873">
              <w:rPr>
                <w:i/>
                <w:color w:val="000000"/>
              </w:rPr>
              <w:t>(how and when will progress/change be evidenced)</w:t>
            </w:r>
          </w:p>
        </w:tc>
      </w:tr>
      <w:tr w:rsidR="00F8451C" w:rsidRPr="00907873" w14:paraId="4375DBF2" w14:textId="77777777" w:rsidTr="00536CEA">
        <w:trPr>
          <w:trHeight w:val="1753"/>
        </w:trPr>
        <w:tc>
          <w:tcPr>
            <w:tcW w:w="8393" w:type="dxa"/>
            <w:gridSpan w:val="2"/>
            <w:shd w:val="clear" w:color="auto" w:fill="auto"/>
          </w:tcPr>
          <w:p w14:paraId="1984EA38" w14:textId="77777777" w:rsidR="00F8451C" w:rsidRPr="00907873" w:rsidRDefault="00F8451C" w:rsidP="00F8451C">
            <w:pPr>
              <w:numPr>
                <w:ilvl w:val="0"/>
                <w:numId w:val="10"/>
              </w:numPr>
              <w:spacing w:after="0" w:line="240" w:lineRule="auto"/>
            </w:pPr>
            <w:r>
              <w:t xml:space="preserve">Recruit a Project Midwife to work closely with Public Health &amp; partners to drive forward activity and service improvement to address Child Poverty in Tayside. </w:t>
            </w:r>
          </w:p>
          <w:p w14:paraId="1B1A30FA" w14:textId="77777777" w:rsidR="00F8451C" w:rsidRDefault="00F8451C" w:rsidP="00536CEA">
            <w:pPr>
              <w:spacing w:after="0" w:line="240" w:lineRule="auto"/>
            </w:pPr>
          </w:p>
          <w:p w14:paraId="56D59700" w14:textId="77777777" w:rsidR="00F8451C" w:rsidRPr="00907873" w:rsidRDefault="00F8451C" w:rsidP="00F8451C">
            <w:pPr>
              <w:numPr>
                <w:ilvl w:val="0"/>
                <w:numId w:val="10"/>
              </w:numPr>
              <w:spacing w:after="0" w:line="240" w:lineRule="auto"/>
            </w:pPr>
            <w:r w:rsidRPr="00907873">
              <w:t>Child poverty and financial inclusion training to be delivered by Public Health &amp; Welfare Right Services across pre-birth and early years networks.</w:t>
            </w:r>
          </w:p>
          <w:p w14:paraId="5B0EACF8" w14:textId="77777777" w:rsidR="00F8451C" w:rsidRPr="00907873" w:rsidRDefault="00F8451C" w:rsidP="00536CEA">
            <w:pPr>
              <w:spacing w:after="0" w:line="240" w:lineRule="auto"/>
            </w:pPr>
          </w:p>
          <w:p w14:paraId="5D0E9B5B" w14:textId="77777777" w:rsidR="00F8451C" w:rsidRPr="00907873" w:rsidRDefault="00F8451C" w:rsidP="00F8451C">
            <w:pPr>
              <w:numPr>
                <w:ilvl w:val="0"/>
                <w:numId w:val="10"/>
              </w:numPr>
              <w:spacing w:after="0" w:line="240" w:lineRule="auto"/>
            </w:pPr>
            <w:r w:rsidRPr="00907873">
              <w:t>Child poverty and financial inclusion activity to be feature on staff meeting agendas.</w:t>
            </w:r>
          </w:p>
          <w:p w14:paraId="146AD62A" w14:textId="77777777" w:rsidR="00F8451C" w:rsidRPr="00907873" w:rsidRDefault="00F8451C" w:rsidP="00536CEA">
            <w:pPr>
              <w:spacing w:after="0" w:line="240" w:lineRule="auto"/>
            </w:pPr>
          </w:p>
          <w:p w14:paraId="61A6D682" w14:textId="77777777" w:rsidR="00F8451C" w:rsidRPr="00907873" w:rsidRDefault="00F8451C" w:rsidP="00F8451C">
            <w:pPr>
              <w:numPr>
                <w:ilvl w:val="0"/>
                <w:numId w:val="10"/>
              </w:numPr>
              <w:spacing w:after="0" w:line="240" w:lineRule="auto"/>
            </w:pPr>
            <w:r w:rsidRPr="00907873">
              <w:t xml:space="preserve">Management receive regular data updates on referrals and outcomes for families. </w:t>
            </w:r>
          </w:p>
          <w:p w14:paraId="58801D7B" w14:textId="77777777" w:rsidR="00F8451C" w:rsidRPr="00907873" w:rsidRDefault="00F8451C" w:rsidP="00536CEA">
            <w:pPr>
              <w:spacing w:after="0" w:line="240" w:lineRule="auto"/>
            </w:pPr>
          </w:p>
          <w:p w14:paraId="45F7D2DF" w14:textId="77777777" w:rsidR="00F8451C" w:rsidRPr="00907873" w:rsidRDefault="00F8451C" w:rsidP="00F8451C">
            <w:pPr>
              <w:numPr>
                <w:ilvl w:val="0"/>
                <w:numId w:val="10"/>
              </w:numPr>
              <w:spacing w:after="0" w:line="240" w:lineRule="auto"/>
            </w:pPr>
            <w:r w:rsidRPr="00907873">
              <w:t xml:space="preserve">Identified leads across universal services to maintain and/or increase activity which will help mitigate child poverty. </w:t>
            </w:r>
          </w:p>
          <w:p w14:paraId="4F619106" w14:textId="77777777" w:rsidR="00F8451C" w:rsidRPr="00907873" w:rsidRDefault="00F8451C" w:rsidP="00536CEA">
            <w:pPr>
              <w:spacing w:after="0" w:line="240" w:lineRule="auto"/>
            </w:pPr>
          </w:p>
          <w:p w14:paraId="6D056F1D" w14:textId="77777777" w:rsidR="00F8451C" w:rsidRDefault="00F8451C" w:rsidP="00F8451C">
            <w:pPr>
              <w:numPr>
                <w:ilvl w:val="0"/>
                <w:numId w:val="11"/>
              </w:numPr>
              <w:spacing w:after="0" w:line="240" w:lineRule="auto"/>
            </w:pPr>
            <w:r>
              <w:t>Families will be offered digital devices and support via the Connecting Scotland Initiative. This programme will target households with children, pregnant women and care leavers up to the age of 26.</w:t>
            </w:r>
          </w:p>
          <w:p w14:paraId="0484A6DF" w14:textId="77777777" w:rsidR="00F8451C" w:rsidRPr="009C2F71" w:rsidRDefault="00F8451C" w:rsidP="00F8451C">
            <w:pPr>
              <w:numPr>
                <w:ilvl w:val="0"/>
                <w:numId w:val="11"/>
              </w:numPr>
              <w:spacing w:after="0" w:line="240" w:lineRule="auto"/>
            </w:pPr>
            <w:r w:rsidRPr="009C2F71">
              <w:lastRenderedPageBreak/>
              <w:t xml:space="preserve">A pilot will be developed with Education &amp; Lifelong Learning and the Angus Council Skills Team supporting parents to access employment opportunities. If successful, this will be promoted Angus wide. </w:t>
            </w:r>
          </w:p>
          <w:p w14:paraId="70026BE3" w14:textId="77777777" w:rsidR="00F8451C" w:rsidRPr="009C2F71" w:rsidRDefault="00F8451C" w:rsidP="00F8451C">
            <w:pPr>
              <w:numPr>
                <w:ilvl w:val="0"/>
                <w:numId w:val="11"/>
              </w:numPr>
              <w:spacing w:after="0" w:line="240" w:lineRule="auto"/>
            </w:pPr>
            <w:r w:rsidRPr="009C2F71">
              <w:t xml:space="preserve">Proposal for 5 Income Maximisation Officers – Working withing the school context – Using COVID Recovery Budget to fund </w:t>
            </w:r>
          </w:p>
          <w:p w14:paraId="27F1CA1E" w14:textId="77777777" w:rsidR="00F8451C" w:rsidRPr="005B60CF" w:rsidRDefault="00F8451C" w:rsidP="00F8451C">
            <w:pPr>
              <w:numPr>
                <w:ilvl w:val="0"/>
                <w:numId w:val="11"/>
              </w:numPr>
              <w:spacing w:after="0" w:line="240" w:lineRule="auto"/>
            </w:pPr>
            <w:r w:rsidRPr="009C2F71">
              <w:t>Addition of Welfare Rights check into the MY World Nursery Induction booklet. Following on from the Midwifery/Health Visiting Pathways</w:t>
            </w:r>
          </w:p>
        </w:tc>
        <w:tc>
          <w:tcPr>
            <w:tcW w:w="7229" w:type="dxa"/>
            <w:gridSpan w:val="3"/>
            <w:shd w:val="clear" w:color="auto" w:fill="auto"/>
          </w:tcPr>
          <w:p w14:paraId="01E3B50C" w14:textId="77777777" w:rsidR="00F8451C" w:rsidRPr="00907873" w:rsidRDefault="00F8451C" w:rsidP="00536CEA">
            <w:pPr>
              <w:spacing w:after="0" w:line="240" w:lineRule="auto"/>
              <w:rPr>
                <w:rFonts w:cs="Calibri"/>
              </w:rPr>
            </w:pPr>
            <w:r w:rsidRPr="00907873">
              <w:rPr>
                <w:rFonts w:cs="Calibri"/>
              </w:rPr>
              <w:lastRenderedPageBreak/>
              <w:t>Measures that could be used :</w:t>
            </w:r>
          </w:p>
          <w:p w14:paraId="17A5402A" w14:textId="77777777" w:rsidR="00F8451C" w:rsidRDefault="00F8451C" w:rsidP="00F8451C">
            <w:pPr>
              <w:pStyle w:val="ListParagraph"/>
              <w:numPr>
                <w:ilvl w:val="0"/>
                <w:numId w:val="11"/>
              </w:numPr>
              <w:spacing w:after="0" w:line="240" w:lineRule="auto"/>
              <w:rPr>
                <w:rFonts w:cs="Calibri"/>
              </w:rPr>
            </w:pPr>
            <w:r>
              <w:rPr>
                <w:rFonts w:cs="Calibri"/>
              </w:rPr>
              <w:t xml:space="preserve">% </w:t>
            </w:r>
            <w:r w:rsidRPr="005B60CF">
              <w:rPr>
                <w:rFonts w:cs="Calibri"/>
              </w:rPr>
              <w:t xml:space="preserve">Number of referrals </w:t>
            </w:r>
            <w:r>
              <w:rPr>
                <w:rFonts w:cs="Calibri"/>
              </w:rPr>
              <w:t>( increase)</w:t>
            </w:r>
          </w:p>
          <w:p w14:paraId="399B4495" w14:textId="77777777" w:rsidR="00F8451C" w:rsidRPr="005B60CF" w:rsidRDefault="00F8451C" w:rsidP="00536CEA">
            <w:pPr>
              <w:pStyle w:val="ListParagraph"/>
              <w:spacing w:after="0" w:line="240" w:lineRule="auto"/>
              <w:rPr>
                <w:rFonts w:cs="Calibri"/>
              </w:rPr>
            </w:pPr>
          </w:p>
          <w:p w14:paraId="14A2D0E3" w14:textId="77777777" w:rsidR="00F8451C" w:rsidRDefault="00F8451C" w:rsidP="00F8451C">
            <w:pPr>
              <w:pStyle w:val="ListParagraph"/>
              <w:numPr>
                <w:ilvl w:val="0"/>
                <w:numId w:val="11"/>
              </w:numPr>
              <w:spacing w:after="0" w:line="240" w:lineRule="auto"/>
              <w:rPr>
                <w:rFonts w:cs="Calibri"/>
              </w:rPr>
            </w:pPr>
            <w:r>
              <w:rPr>
                <w:rFonts w:cs="Calibri"/>
              </w:rPr>
              <w:t xml:space="preserve">% </w:t>
            </w:r>
            <w:r w:rsidRPr="005B60CF">
              <w:rPr>
                <w:rFonts w:cs="Calibri"/>
              </w:rPr>
              <w:t>Number of pregnant women and parents engaging with advice services</w:t>
            </w:r>
            <w:r>
              <w:rPr>
                <w:rFonts w:cs="Calibri"/>
              </w:rPr>
              <w:t xml:space="preserve"> ( increase)</w:t>
            </w:r>
          </w:p>
          <w:p w14:paraId="45345640" w14:textId="77777777" w:rsidR="00F8451C" w:rsidRPr="00173B52" w:rsidRDefault="00F8451C" w:rsidP="00536CEA">
            <w:pPr>
              <w:pStyle w:val="ListParagraph"/>
              <w:spacing w:after="0" w:line="240" w:lineRule="auto"/>
              <w:ind w:left="0"/>
              <w:rPr>
                <w:rFonts w:cs="Calibri"/>
              </w:rPr>
            </w:pPr>
          </w:p>
          <w:p w14:paraId="03DDC186" w14:textId="77777777" w:rsidR="00F8451C" w:rsidRDefault="00F8451C" w:rsidP="00F8451C">
            <w:pPr>
              <w:pStyle w:val="ListParagraph"/>
              <w:numPr>
                <w:ilvl w:val="0"/>
                <w:numId w:val="11"/>
              </w:numPr>
              <w:spacing w:after="0" w:line="240" w:lineRule="auto"/>
              <w:rPr>
                <w:rFonts w:cs="Calibri"/>
              </w:rPr>
            </w:pPr>
            <w:r>
              <w:rPr>
                <w:rFonts w:cs="Calibri"/>
              </w:rPr>
              <w:t xml:space="preserve">% </w:t>
            </w:r>
            <w:r w:rsidRPr="005B60CF">
              <w:rPr>
                <w:rFonts w:cs="Calibri"/>
              </w:rPr>
              <w:t>Income Generated Benefit gains</w:t>
            </w:r>
            <w:r>
              <w:rPr>
                <w:rFonts w:cs="Calibri"/>
              </w:rPr>
              <w:t xml:space="preserve"> ( increase)</w:t>
            </w:r>
          </w:p>
          <w:p w14:paraId="6D55F736" w14:textId="77777777" w:rsidR="00F8451C" w:rsidRPr="005B60CF" w:rsidRDefault="00F8451C" w:rsidP="00536CEA">
            <w:pPr>
              <w:pStyle w:val="ListParagraph"/>
              <w:spacing w:after="0" w:line="240" w:lineRule="auto"/>
              <w:ind w:left="0"/>
              <w:rPr>
                <w:rFonts w:cs="Calibri"/>
              </w:rPr>
            </w:pPr>
          </w:p>
          <w:p w14:paraId="15F9C20A" w14:textId="77777777" w:rsidR="00F8451C" w:rsidRPr="009F75C7" w:rsidRDefault="00F8451C" w:rsidP="009F75C7">
            <w:pPr>
              <w:pStyle w:val="ListParagraph"/>
              <w:numPr>
                <w:ilvl w:val="0"/>
                <w:numId w:val="11"/>
              </w:numPr>
              <w:spacing w:after="0" w:line="240" w:lineRule="auto"/>
              <w:rPr>
                <w:rFonts w:cs="Calibri"/>
              </w:rPr>
            </w:pPr>
            <w:r w:rsidRPr="005B60CF">
              <w:rPr>
                <w:rFonts w:cs="Calibri"/>
              </w:rPr>
              <w:t>% who would use the service again</w:t>
            </w:r>
            <w:r>
              <w:rPr>
                <w:rFonts w:cs="Calibri"/>
              </w:rPr>
              <w:t xml:space="preserve"> ( increase)</w:t>
            </w:r>
          </w:p>
          <w:p w14:paraId="2995B102" w14:textId="77777777" w:rsidR="00F8451C" w:rsidRDefault="00F8451C" w:rsidP="00536CEA">
            <w:pPr>
              <w:pStyle w:val="ListParagraph"/>
              <w:spacing w:after="0" w:line="240" w:lineRule="auto"/>
              <w:ind w:left="1080"/>
              <w:contextualSpacing w:val="0"/>
              <w:rPr>
                <w:rFonts w:ascii="Century Gothic" w:hAnsi="Century Gothic"/>
                <w:sz w:val="18"/>
                <w:szCs w:val="18"/>
              </w:rPr>
            </w:pPr>
          </w:p>
          <w:p w14:paraId="6EB4561E" w14:textId="77777777" w:rsidR="00F8451C" w:rsidRPr="009F75C7" w:rsidRDefault="00F8451C" w:rsidP="00F8451C">
            <w:pPr>
              <w:pStyle w:val="ListParagraph"/>
              <w:numPr>
                <w:ilvl w:val="0"/>
                <w:numId w:val="11"/>
              </w:numPr>
              <w:spacing w:after="0" w:line="240" w:lineRule="auto"/>
              <w:contextualSpacing w:val="0"/>
              <w:rPr>
                <w:rFonts w:ascii="Century Gothic" w:hAnsi="Century Gothic"/>
                <w:sz w:val="18"/>
                <w:szCs w:val="18"/>
              </w:rPr>
            </w:pPr>
            <w:r w:rsidRPr="009C2F71">
              <w:t>Improved outcomes for parental employment and skills – 35 families have engaged to date</w:t>
            </w:r>
          </w:p>
          <w:p w14:paraId="1758A62D" w14:textId="77777777" w:rsidR="009F75C7" w:rsidRPr="009F75C7" w:rsidRDefault="009F75C7" w:rsidP="009F75C7">
            <w:pPr>
              <w:pStyle w:val="ListParagraph"/>
              <w:rPr>
                <w:rFonts w:ascii="Century Gothic" w:hAnsi="Century Gothic"/>
                <w:sz w:val="18"/>
                <w:szCs w:val="18"/>
              </w:rPr>
            </w:pPr>
          </w:p>
          <w:p w14:paraId="3EEBC7C4" w14:textId="77777777" w:rsidR="009F75C7" w:rsidRPr="009C2F71" w:rsidRDefault="009F75C7" w:rsidP="009F75C7">
            <w:pPr>
              <w:pStyle w:val="ListParagraph"/>
              <w:spacing w:after="0" w:line="240" w:lineRule="auto"/>
              <w:contextualSpacing w:val="0"/>
              <w:rPr>
                <w:rFonts w:ascii="Century Gothic" w:hAnsi="Century Gothic"/>
                <w:sz w:val="18"/>
                <w:szCs w:val="18"/>
              </w:rPr>
            </w:pPr>
          </w:p>
          <w:p w14:paraId="765B859D" w14:textId="77777777" w:rsidR="00F8451C" w:rsidRPr="009F75C7" w:rsidRDefault="00F8451C" w:rsidP="00F8451C">
            <w:pPr>
              <w:pStyle w:val="ListParagraph"/>
              <w:numPr>
                <w:ilvl w:val="0"/>
                <w:numId w:val="11"/>
              </w:numPr>
              <w:spacing w:after="0" w:line="240" w:lineRule="auto"/>
              <w:contextualSpacing w:val="0"/>
              <w:rPr>
                <w:rFonts w:ascii="Century Gothic" w:hAnsi="Century Gothic"/>
                <w:sz w:val="18"/>
                <w:szCs w:val="18"/>
              </w:rPr>
            </w:pPr>
            <w:r w:rsidRPr="009C2F71">
              <w:t>Increased uptake of financial entitlements within the school context, crisis intervention</w:t>
            </w:r>
          </w:p>
          <w:p w14:paraId="3021C8F4" w14:textId="77777777" w:rsidR="009F75C7" w:rsidRPr="009C2F71" w:rsidRDefault="009F75C7" w:rsidP="009F75C7">
            <w:pPr>
              <w:pStyle w:val="ListParagraph"/>
              <w:spacing w:after="0" w:line="240" w:lineRule="auto"/>
              <w:contextualSpacing w:val="0"/>
              <w:rPr>
                <w:rFonts w:ascii="Century Gothic" w:hAnsi="Century Gothic"/>
                <w:sz w:val="18"/>
                <w:szCs w:val="18"/>
              </w:rPr>
            </w:pPr>
          </w:p>
          <w:p w14:paraId="1B27084B" w14:textId="77777777" w:rsidR="00F8451C" w:rsidRPr="00C62ACA" w:rsidRDefault="00F8451C" w:rsidP="00F8451C">
            <w:pPr>
              <w:pStyle w:val="ListParagraph"/>
              <w:numPr>
                <w:ilvl w:val="0"/>
                <w:numId w:val="11"/>
              </w:numPr>
              <w:spacing w:after="0" w:line="240" w:lineRule="auto"/>
              <w:contextualSpacing w:val="0"/>
              <w:rPr>
                <w:rFonts w:ascii="Century Gothic" w:hAnsi="Century Gothic"/>
                <w:sz w:val="18"/>
                <w:szCs w:val="18"/>
              </w:rPr>
            </w:pPr>
            <w:r w:rsidRPr="009C2F71">
              <w:t>Increased uptake of financial entitlements within the school context, crisis intervention</w:t>
            </w:r>
          </w:p>
        </w:tc>
      </w:tr>
      <w:tr w:rsidR="00F8451C" w:rsidRPr="00907873" w14:paraId="2337146E" w14:textId="77777777" w:rsidTr="00536CEA">
        <w:trPr>
          <w:cantSplit/>
        </w:trPr>
        <w:tc>
          <w:tcPr>
            <w:tcW w:w="15622" w:type="dxa"/>
            <w:gridSpan w:val="5"/>
            <w:tcBorders>
              <w:bottom w:val="single" w:sz="4" w:space="0" w:color="auto"/>
            </w:tcBorders>
            <w:shd w:val="clear" w:color="auto" w:fill="F2F2F2"/>
          </w:tcPr>
          <w:p w14:paraId="1B839D52" w14:textId="77777777" w:rsidR="00F8451C" w:rsidRPr="00907873" w:rsidRDefault="00F8451C" w:rsidP="00536CEA">
            <w:pPr>
              <w:spacing w:after="0" w:line="240" w:lineRule="auto"/>
              <w:rPr>
                <w:b/>
                <w:color w:val="000000"/>
              </w:rPr>
            </w:pPr>
            <w:r w:rsidRPr="00907873">
              <w:rPr>
                <w:b/>
                <w:color w:val="000000"/>
              </w:rPr>
              <w:t xml:space="preserve">Resources </w:t>
            </w:r>
            <w:r w:rsidRPr="00907873">
              <w:rPr>
                <w:i/>
                <w:color w:val="000000"/>
              </w:rPr>
              <w:t>(what is needed to carry to deliver)</w:t>
            </w:r>
          </w:p>
        </w:tc>
      </w:tr>
      <w:tr w:rsidR="00F8451C" w:rsidRPr="00907873" w14:paraId="0660D99B" w14:textId="77777777" w:rsidTr="00536CEA">
        <w:trPr>
          <w:cantSplit/>
        </w:trPr>
        <w:tc>
          <w:tcPr>
            <w:tcW w:w="15622" w:type="dxa"/>
            <w:gridSpan w:val="5"/>
            <w:tcBorders>
              <w:bottom w:val="single" w:sz="4" w:space="0" w:color="auto"/>
            </w:tcBorders>
            <w:shd w:val="clear" w:color="auto" w:fill="auto"/>
          </w:tcPr>
          <w:p w14:paraId="131777EF" w14:textId="77777777" w:rsidR="00F8451C" w:rsidRPr="00907873" w:rsidRDefault="00F8451C" w:rsidP="00536CEA">
            <w:pPr>
              <w:pStyle w:val="ListParagraph"/>
              <w:spacing w:after="0" w:line="240" w:lineRule="auto"/>
              <w:ind w:left="0"/>
              <w:rPr>
                <w:rFonts w:ascii="Century Gothic" w:hAnsi="Century Gothic"/>
                <w:b/>
                <w:color w:val="000000"/>
                <w:sz w:val="18"/>
                <w:szCs w:val="18"/>
              </w:rPr>
            </w:pPr>
            <w:r>
              <w:rPr>
                <w:rFonts w:ascii="Century Gothic" w:hAnsi="Century Gothic"/>
                <w:b/>
                <w:color w:val="000000"/>
                <w:sz w:val="18"/>
                <w:szCs w:val="18"/>
              </w:rPr>
              <w:t>£30,000 for administration support for Local Authority Welfare Rights Teams across Tayside.</w:t>
            </w:r>
          </w:p>
        </w:tc>
      </w:tr>
    </w:tbl>
    <w:p w14:paraId="4C88B140" w14:textId="77777777" w:rsidR="00F8451C" w:rsidRPr="00CB4162" w:rsidRDefault="00F8451C" w:rsidP="00552AF4">
      <w:pPr>
        <w:ind w:left="-567"/>
      </w:pPr>
    </w:p>
    <w:sectPr w:rsidR="00F8451C" w:rsidRPr="00CB4162" w:rsidSect="00552AF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F5E2" w14:textId="77777777" w:rsidR="00783B3E" w:rsidRDefault="00783B3E" w:rsidP="00C81B09">
      <w:pPr>
        <w:spacing w:after="0" w:line="240" w:lineRule="auto"/>
      </w:pPr>
      <w:r>
        <w:separator/>
      </w:r>
    </w:p>
  </w:endnote>
  <w:endnote w:type="continuationSeparator" w:id="0">
    <w:p w14:paraId="32175F98" w14:textId="77777777" w:rsidR="00783B3E" w:rsidRDefault="00783B3E" w:rsidP="00C8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446E" w14:textId="77777777" w:rsidR="00C81B09" w:rsidRDefault="00C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13A7" w14:textId="77777777" w:rsidR="00C81B09" w:rsidRDefault="00C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CD3" w14:textId="77777777" w:rsidR="00C81B09" w:rsidRDefault="00C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F31EB" w14:textId="77777777" w:rsidR="00783B3E" w:rsidRDefault="00783B3E" w:rsidP="00C81B09">
      <w:pPr>
        <w:spacing w:after="0" w:line="240" w:lineRule="auto"/>
      </w:pPr>
      <w:r>
        <w:separator/>
      </w:r>
    </w:p>
  </w:footnote>
  <w:footnote w:type="continuationSeparator" w:id="0">
    <w:p w14:paraId="7B0CD8EA" w14:textId="77777777" w:rsidR="00783B3E" w:rsidRDefault="00783B3E" w:rsidP="00C8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E193" w14:textId="77777777" w:rsidR="00C81B09" w:rsidRDefault="00C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048588"/>
      <w:docPartObj>
        <w:docPartGallery w:val="Watermarks"/>
        <w:docPartUnique/>
      </w:docPartObj>
    </w:sdtPr>
    <w:sdtEndPr/>
    <w:sdtContent>
      <w:p w14:paraId="4CC28129" w14:textId="77777777" w:rsidR="00C81B09" w:rsidRDefault="00783B3E">
        <w:pPr>
          <w:pStyle w:val="Header"/>
        </w:pPr>
        <w:r>
          <w:rPr>
            <w:noProof/>
          </w:rPr>
          <w:pict w14:anchorId="414C6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B1E0" w14:textId="77777777" w:rsidR="00C81B09" w:rsidRDefault="00C8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F6E"/>
    <w:multiLevelType w:val="hybridMultilevel"/>
    <w:tmpl w:val="21A4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B6C5F"/>
    <w:multiLevelType w:val="hybridMultilevel"/>
    <w:tmpl w:val="136E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A42E9"/>
    <w:multiLevelType w:val="hybridMultilevel"/>
    <w:tmpl w:val="CA745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701C4"/>
    <w:multiLevelType w:val="hybridMultilevel"/>
    <w:tmpl w:val="D8D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734B3"/>
    <w:multiLevelType w:val="hybridMultilevel"/>
    <w:tmpl w:val="4D36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8543E"/>
    <w:multiLevelType w:val="hybridMultilevel"/>
    <w:tmpl w:val="47C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55BB4"/>
    <w:multiLevelType w:val="hybridMultilevel"/>
    <w:tmpl w:val="890A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1002C"/>
    <w:multiLevelType w:val="hybridMultilevel"/>
    <w:tmpl w:val="98D8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D0212E"/>
    <w:multiLevelType w:val="hybridMultilevel"/>
    <w:tmpl w:val="2B62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D5590"/>
    <w:multiLevelType w:val="hybridMultilevel"/>
    <w:tmpl w:val="157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85375"/>
    <w:multiLevelType w:val="hybridMultilevel"/>
    <w:tmpl w:val="8098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9"/>
  </w:num>
  <w:num w:numId="6">
    <w:abstractNumId w:val="8"/>
  </w:num>
  <w:num w:numId="7">
    <w:abstractNumId w:val="5"/>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4"/>
    <w:rsid w:val="00004353"/>
    <w:rsid w:val="000C79AA"/>
    <w:rsid w:val="00117888"/>
    <w:rsid w:val="001620BA"/>
    <w:rsid w:val="001F4BA9"/>
    <w:rsid w:val="0027013E"/>
    <w:rsid w:val="002A59D8"/>
    <w:rsid w:val="003B46E5"/>
    <w:rsid w:val="004706F7"/>
    <w:rsid w:val="004B237A"/>
    <w:rsid w:val="00552AF4"/>
    <w:rsid w:val="005A5D2C"/>
    <w:rsid w:val="006005CF"/>
    <w:rsid w:val="00783B3E"/>
    <w:rsid w:val="007966EC"/>
    <w:rsid w:val="00811A70"/>
    <w:rsid w:val="008527EE"/>
    <w:rsid w:val="008558CA"/>
    <w:rsid w:val="008805A1"/>
    <w:rsid w:val="008E149D"/>
    <w:rsid w:val="008F06DB"/>
    <w:rsid w:val="009C3AAA"/>
    <w:rsid w:val="009D01BF"/>
    <w:rsid w:val="009F75C7"/>
    <w:rsid w:val="00AC374B"/>
    <w:rsid w:val="00B109ED"/>
    <w:rsid w:val="00BF2A37"/>
    <w:rsid w:val="00C81B09"/>
    <w:rsid w:val="00CB4162"/>
    <w:rsid w:val="00CB735B"/>
    <w:rsid w:val="00E83137"/>
    <w:rsid w:val="00F55356"/>
    <w:rsid w:val="00F8451C"/>
    <w:rsid w:val="00FC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B4039"/>
  <w15:docId w15:val="{49F62887-630B-48E4-B549-DC52D939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F4"/>
    <w:pPr>
      <w:ind w:left="720"/>
      <w:contextualSpacing/>
    </w:pPr>
  </w:style>
  <w:style w:type="paragraph" w:styleId="Header">
    <w:name w:val="header"/>
    <w:basedOn w:val="Normal"/>
    <w:link w:val="HeaderChar"/>
    <w:uiPriority w:val="99"/>
    <w:unhideWhenUsed/>
    <w:rsid w:val="00C8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9"/>
  </w:style>
  <w:style w:type="paragraph" w:styleId="Footer">
    <w:name w:val="footer"/>
    <w:basedOn w:val="Normal"/>
    <w:link w:val="FooterChar"/>
    <w:uiPriority w:val="99"/>
    <w:unhideWhenUsed/>
    <w:rsid w:val="00C81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09"/>
  </w:style>
  <w:style w:type="paragraph" w:customStyle="1" w:styleId="xmsonormal">
    <w:name w:val="x_msonormal"/>
    <w:basedOn w:val="Normal"/>
    <w:rsid w:val="000043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720039">
      <w:bodyDiv w:val="1"/>
      <w:marLeft w:val="0"/>
      <w:marRight w:val="0"/>
      <w:marTop w:val="0"/>
      <w:marBottom w:val="0"/>
      <w:divBdr>
        <w:top w:val="none" w:sz="0" w:space="0" w:color="auto"/>
        <w:left w:val="none" w:sz="0" w:space="0" w:color="auto"/>
        <w:bottom w:val="none" w:sz="0" w:space="0" w:color="auto"/>
        <w:right w:val="none" w:sz="0" w:space="0" w:color="auto"/>
      </w:divBdr>
    </w:div>
    <w:div w:id="1836413451">
      <w:bodyDiv w:val="1"/>
      <w:marLeft w:val="0"/>
      <w:marRight w:val="0"/>
      <w:marTop w:val="0"/>
      <w:marBottom w:val="0"/>
      <w:divBdr>
        <w:top w:val="none" w:sz="0" w:space="0" w:color="auto"/>
        <w:left w:val="none" w:sz="0" w:space="0" w:color="auto"/>
        <w:bottom w:val="none" w:sz="0" w:space="0" w:color="auto"/>
        <w:right w:val="none" w:sz="0" w:space="0" w:color="auto"/>
      </w:divBdr>
    </w:div>
    <w:div w:id="19592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Donachie</dc:creator>
  <cp:lastModifiedBy>Sara Morgan</cp:lastModifiedBy>
  <cp:revision>2</cp:revision>
  <dcterms:created xsi:type="dcterms:W3CDTF">2021-09-07T12:48:00Z</dcterms:created>
  <dcterms:modified xsi:type="dcterms:W3CDTF">2021-09-07T12:48:00Z</dcterms:modified>
</cp:coreProperties>
</file>