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5AB35" w14:textId="77777777" w:rsidR="00AB4318" w:rsidRDefault="00AB4318" w:rsidP="00D3262F">
      <w:pPr>
        <w:pStyle w:val="NormalWeb"/>
        <w:spacing w:beforeLines="0" w:afterLines="0" w:after="100" w:afterAutospacing="1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F05CF45" w14:textId="77777777" w:rsidR="00BE63F1" w:rsidRDefault="00D3262F" w:rsidP="00D3262F">
      <w:pPr>
        <w:pStyle w:val="NormalWeb"/>
        <w:spacing w:beforeLines="0" w:afterLines="0" w:after="100" w:afterAutospacing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3262F">
        <w:rPr>
          <w:rFonts w:asciiTheme="majorHAnsi" w:hAnsiTheme="majorHAnsi" w:cstheme="majorHAnsi"/>
          <w:b/>
          <w:sz w:val="22"/>
          <w:szCs w:val="22"/>
        </w:rPr>
        <w:t>INITIAL TEACHER EDUCATION</w:t>
      </w:r>
    </w:p>
    <w:p w14:paraId="3CED5AB1" w14:textId="77777777" w:rsidR="00106509" w:rsidRDefault="00106509" w:rsidP="00AB4318">
      <w:pPr>
        <w:pStyle w:val="NormalWeb"/>
        <w:spacing w:beforeLines="0" w:afterLines="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TEACHER FELLOW</w:t>
      </w:r>
      <w:r w:rsidR="00AB4318">
        <w:rPr>
          <w:rFonts w:asciiTheme="majorHAnsi" w:hAnsiTheme="majorHAnsi" w:cstheme="majorHAnsi"/>
          <w:b/>
          <w:sz w:val="22"/>
          <w:szCs w:val="22"/>
        </w:rPr>
        <w:t xml:space="preserve"> JOB DESCRIPTION</w:t>
      </w:r>
    </w:p>
    <w:p w14:paraId="78BCFCDB" w14:textId="77777777" w:rsidR="00AB4318" w:rsidRPr="00D3262F" w:rsidRDefault="00AB4318" w:rsidP="00AB4318">
      <w:pPr>
        <w:pStyle w:val="NormalWeb"/>
        <w:spacing w:beforeLines="0" w:afterLines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53D657C" w14:textId="0E78F995" w:rsidR="00EB476E" w:rsidRDefault="00BE63F1" w:rsidP="00AB4318">
      <w:pPr>
        <w:pStyle w:val="NormalWeb"/>
        <w:spacing w:beforeLines="0" w:afterLines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Pr="0069159D">
        <w:rPr>
          <w:rFonts w:asciiTheme="majorHAnsi" w:hAnsiTheme="majorHAnsi" w:cstheme="majorHAnsi"/>
          <w:sz w:val="22"/>
          <w:szCs w:val="22"/>
        </w:rPr>
        <w:t>University of Stirling</w:t>
      </w:r>
      <w:r w:rsidR="00EB476E">
        <w:rPr>
          <w:rFonts w:asciiTheme="majorHAnsi" w:hAnsiTheme="majorHAnsi" w:cstheme="majorHAnsi"/>
          <w:sz w:val="22"/>
          <w:szCs w:val="22"/>
        </w:rPr>
        <w:t xml:space="preserve"> is seeking t</w:t>
      </w:r>
      <w:r w:rsidR="00106509">
        <w:rPr>
          <w:rFonts w:asciiTheme="majorHAnsi" w:hAnsiTheme="majorHAnsi" w:cstheme="majorHAnsi"/>
          <w:sz w:val="22"/>
          <w:szCs w:val="22"/>
        </w:rPr>
        <w:t>o appoint Teacher Fellow</w:t>
      </w:r>
      <w:r w:rsidR="00AB4318">
        <w:rPr>
          <w:rFonts w:asciiTheme="majorHAnsi" w:hAnsiTheme="majorHAnsi" w:cstheme="majorHAnsi"/>
          <w:sz w:val="22"/>
          <w:szCs w:val="22"/>
        </w:rPr>
        <w:t xml:space="preserve">’s </w:t>
      </w:r>
      <w:r w:rsidR="00EB476E">
        <w:rPr>
          <w:rFonts w:asciiTheme="majorHAnsi" w:hAnsiTheme="majorHAnsi" w:cstheme="majorHAnsi"/>
          <w:sz w:val="22"/>
          <w:szCs w:val="22"/>
        </w:rPr>
        <w:t xml:space="preserve">to join the </w:t>
      </w:r>
      <w:r w:rsidR="00AB4318">
        <w:rPr>
          <w:rFonts w:asciiTheme="majorHAnsi" w:hAnsiTheme="majorHAnsi" w:cstheme="majorHAnsi"/>
          <w:sz w:val="22"/>
          <w:szCs w:val="22"/>
        </w:rPr>
        <w:t xml:space="preserve">Faculty of Social Sciences </w:t>
      </w:r>
      <w:r w:rsidR="00EB476E" w:rsidRPr="0069159D">
        <w:rPr>
          <w:rFonts w:asciiTheme="majorHAnsi" w:hAnsiTheme="majorHAnsi" w:cstheme="majorHAnsi"/>
          <w:sz w:val="22"/>
          <w:szCs w:val="22"/>
        </w:rPr>
        <w:t>to support the concurrent Initial Teacher Education (ITE)</w:t>
      </w:r>
      <w:r w:rsidR="00EB476E">
        <w:rPr>
          <w:rFonts w:asciiTheme="majorHAnsi" w:hAnsiTheme="majorHAnsi" w:cstheme="majorHAnsi"/>
          <w:sz w:val="22"/>
          <w:szCs w:val="22"/>
        </w:rPr>
        <w:t xml:space="preserve"> programme.  Th</w:t>
      </w:r>
      <w:r w:rsidR="00AB4318">
        <w:rPr>
          <w:rFonts w:asciiTheme="majorHAnsi" w:hAnsiTheme="majorHAnsi" w:cstheme="majorHAnsi"/>
          <w:sz w:val="22"/>
          <w:szCs w:val="22"/>
        </w:rPr>
        <w:t>e</w:t>
      </w:r>
      <w:r w:rsidR="00EB476E">
        <w:rPr>
          <w:rFonts w:asciiTheme="majorHAnsi" w:hAnsiTheme="majorHAnsi" w:cstheme="majorHAnsi"/>
          <w:sz w:val="22"/>
          <w:szCs w:val="22"/>
        </w:rPr>
        <w:t xml:space="preserve"> appointment</w:t>
      </w:r>
      <w:r w:rsidR="00590154">
        <w:rPr>
          <w:rFonts w:asciiTheme="majorHAnsi" w:hAnsiTheme="majorHAnsi" w:cstheme="majorHAnsi"/>
          <w:sz w:val="22"/>
          <w:szCs w:val="22"/>
        </w:rPr>
        <w:t>s are available from January 2018</w:t>
      </w:r>
      <w:r w:rsidR="00AB4318">
        <w:rPr>
          <w:rFonts w:asciiTheme="majorHAnsi" w:hAnsiTheme="majorHAnsi" w:cstheme="majorHAnsi"/>
          <w:sz w:val="22"/>
          <w:szCs w:val="22"/>
        </w:rPr>
        <w:t xml:space="preserve"> </w:t>
      </w:r>
      <w:r w:rsidR="00106509">
        <w:rPr>
          <w:rFonts w:asciiTheme="majorHAnsi" w:hAnsiTheme="majorHAnsi" w:cstheme="majorHAnsi"/>
          <w:sz w:val="22"/>
          <w:szCs w:val="22"/>
        </w:rPr>
        <w:t>during semester</w:t>
      </w:r>
      <w:r w:rsidR="00AB4318">
        <w:rPr>
          <w:rFonts w:asciiTheme="majorHAnsi" w:hAnsiTheme="majorHAnsi" w:cstheme="majorHAnsi"/>
          <w:sz w:val="22"/>
          <w:szCs w:val="22"/>
        </w:rPr>
        <w:t xml:space="preserve"> time.   </w:t>
      </w:r>
    </w:p>
    <w:p w14:paraId="1F6AE658" w14:textId="77777777" w:rsidR="00AB4318" w:rsidRDefault="00AB4318" w:rsidP="00AB4318">
      <w:pPr>
        <w:pStyle w:val="NormalWeb"/>
        <w:spacing w:beforeLines="0" w:afterLines="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</w:tblGrid>
      <w:tr w:rsidR="00AB4318" w14:paraId="2B569750" w14:textId="77777777" w:rsidTr="00BA33F9">
        <w:trPr>
          <w:jc w:val="center"/>
        </w:trPr>
        <w:tc>
          <w:tcPr>
            <w:tcW w:w="3828" w:type="dxa"/>
          </w:tcPr>
          <w:p w14:paraId="63137C75" w14:textId="77777777" w:rsidR="00AB4318" w:rsidRDefault="00AB4318" w:rsidP="00AB4318"/>
        </w:tc>
        <w:tc>
          <w:tcPr>
            <w:tcW w:w="1842" w:type="dxa"/>
          </w:tcPr>
          <w:p w14:paraId="7D9A8112" w14:textId="77777777" w:rsidR="00AB4318" w:rsidRDefault="00AB4318" w:rsidP="00AB4318"/>
        </w:tc>
      </w:tr>
      <w:tr w:rsidR="00BA33F9" w14:paraId="17295D55" w14:textId="77777777" w:rsidTr="00BA33F9">
        <w:trPr>
          <w:jc w:val="center"/>
        </w:trPr>
        <w:tc>
          <w:tcPr>
            <w:tcW w:w="3828" w:type="dxa"/>
          </w:tcPr>
          <w:p w14:paraId="103328DC" w14:textId="77777777" w:rsidR="00353E71" w:rsidRPr="00AB4318" w:rsidRDefault="00353E71" w:rsidP="00AB4318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Secondary </w:t>
            </w:r>
            <w:r w:rsidR="00BA33F9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Geography</w:t>
            </w:r>
          </w:p>
        </w:tc>
        <w:tc>
          <w:tcPr>
            <w:tcW w:w="1842" w:type="dxa"/>
          </w:tcPr>
          <w:p w14:paraId="15B335F3" w14:textId="77777777" w:rsidR="00BA33F9" w:rsidRPr="00AB4318" w:rsidRDefault="00BA33F9" w:rsidP="00AB4318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Thursday</w:t>
            </w:r>
          </w:p>
        </w:tc>
      </w:tr>
      <w:tr w:rsidR="00AB4318" w14:paraId="38D57276" w14:textId="77777777" w:rsidTr="00BA33F9">
        <w:trPr>
          <w:jc w:val="center"/>
        </w:trPr>
        <w:tc>
          <w:tcPr>
            <w:tcW w:w="3828" w:type="dxa"/>
          </w:tcPr>
          <w:p w14:paraId="28EE463E" w14:textId="7438B97B" w:rsidR="00AB4318" w:rsidRPr="00590154" w:rsidRDefault="00353E71" w:rsidP="00AB4318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59015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Secondary </w:t>
            </w:r>
            <w:r w:rsidR="0059015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Modern Studies</w:t>
            </w:r>
          </w:p>
          <w:p w14:paraId="5809937C" w14:textId="0C417610" w:rsidR="00353E71" w:rsidRPr="00590154" w:rsidRDefault="00353E71" w:rsidP="00AB43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14:paraId="026BE985" w14:textId="77777777" w:rsidR="00AB4318" w:rsidRPr="00590154" w:rsidRDefault="00AB4318" w:rsidP="00AB4318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59015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Thursday</w:t>
            </w:r>
          </w:p>
          <w:p w14:paraId="00EA5542" w14:textId="22AE1AA8" w:rsidR="00353E71" w:rsidRPr="00590154" w:rsidRDefault="00353E71" w:rsidP="00AB4318"/>
        </w:tc>
      </w:tr>
      <w:tr w:rsidR="00AB4318" w14:paraId="1E0A6559" w14:textId="77777777" w:rsidTr="00BA33F9">
        <w:trPr>
          <w:jc w:val="center"/>
        </w:trPr>
        <w:tc>
          <w:tcPr>
            <w:tcW w:w="3828" w:type="dxa"/>
          </w:tcPr>
          <w:p w14:paraId="6F94ED27" w14:textId="77777777" w:rsidR="00AB4318" w:rsidRPr="00353E71" w:rsidRDefault="00AB4318" w:rsidP="00AB43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14:paraId="3F5AEB87" w14:textId="77777777" w:rsidR="00AB4318" w:rsidRDefault="00AB4318" w:rsidP="00AB4318"/>
        </w:tc>
      </w:tr>
      <w:tr w:rsidR="00AB4318" w14:paraId="325B47AE" w14:textId="77777777" w:rsidTr="00BA33F9">
        <w:trPr>
          <w:jc w:val="center"/>
        </w:trPr>
        <w:tc>
          <w:tcPr>
            <w:tcW w:w="3828" w:type="dxa"/>
          </w:tcPr>
          <w:p w14:paraId="0FDECFDE" w14:textId="77777777" w:rsidR="00AB4318" w:rsidRDefault="00AB4318" w:rsidP="00AB4318"/>
        </w:tc>
        <w:tc>
          <w:tcPr>
            <w:tcW w:w="1842" w:type="dxa"/>
          </w:tcPr>
          <w:p w14:paraId="71D92487" w14:textId="77777777" w:rsidR="00AB4318" w:rsidRDefault="00AB4318" w:rsidP="00BA33F9"/>
        </w:tc>
      </w:tr>
    </w:tbl>
    <w:p w14:paraId="72D9A2C4" w14:textId="77777777" w:rsidR="00AB4318" w:rsidRDefault="00AB4318" w:rsidP="00AB4318">
      <w:pPr>
        <w:pStyle w:val="NormalWeb"/>
        <w:spacing w:beforeLines="0" w:afterLines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2464120" w14:textId="77777777" w:rsidR="00430F67" w:rsidRDefault="00430F67" w:rsidP="00AB4318">
      <w:pPr>
        <w:pStyle w:val="NormalWeb"/>
        <w:spacing w:beforeLines="0" w:afterLines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9159D">
        <w:rPr>
          <w:rFonts w:asciiTheme="majorHAnsi" w:hAnsiTheme="majorHAnsi" w:cstheme="majorHAnsi"/>
          <w:b/>
          <w:bCs/>
          <w:sz w:val="22"/>
          <w:szCs w:val="22"/>
        </w:rPr>
        <w:t xml:space="preserve">The Post </w:t>
      </w:r>
      <w:r w:rsidR="003D3ADC" w:rsidRPr="0069159D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Pr="0069159D">
        <w:rPr>
          <w:rFonts w:asciiTheme="majorHAnsi" w:hAnsiTheme="majorHAnsi" w:cstheme="majorHAnsi"/>
          <w:b/>
          <w:bCs/>
          <w:sz w:val="22"/>
          <w:szCs w:val="22"/>
        </w:rPr>
        <w:t xml:space="preserve">equirements </w:t>
      </w:r>
    </w:p>
    <w:p w14:paraId="7C3D2F47" w14:textId="77777777" w:rsidR="00AB4318" w:rsidRDefault="00AB4318" w:rsidP="00AB4318">
      <w:pPr>
        <w:pStyle w:val="NormalWeb"/>
        <w:spacing w:beforeLines="0" w:afterLines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24BC202" w14:textId="77777777" w:rsidR="00106509" w:rsidRDefault="00106509" w:rsidP="00AB4318">
      <w:pPr>
        <w:pStyle w:val="NormalWeb"/>
        <w:spacing w:beforeLines="0" w:afterLines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06509">
        <w:rPr>
          <w:rFonts w:asciiTheme="majorHAnsi" w:hAnsiTheme="majorHAnsi" w:cstheme="majorHAnsi"/>
          <w:b/>
          <w:bCs/>
          <w:sz w:val="22"/>
          <w:szCs w:val="22"/>
        </w:rPr>
        <w:t>The Role</w:t>
      </w:r>
    </w:p>
    <w:p w14:paraId="3F5EB373" w14:textId="77777777" w:rsidR="00A14007" w:rsidRPr="00EE65BD" w:rsidRDefault="00A14007" w:rsidP="00AB4318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>Attendance at the university during the school year, normally between 9am and 4pm.  During semester time, there may be seminar teaching between 4pm and 6pm</w:t>
      </w:r>
    </w:p>
    <w:p w14:paraId="2F170BC2" w14:textId="77777777" w:rsidR="00A14007" w:rsidRPr="00EE65BD" w:rsidRDefault="00A14007" w:rsidP="00AB4318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>Leading and participating in seminar sessions on current process, methods and issues relating to the teaching subject, e.g. all curriculum areas, assessment, differentiation, planning and evaluation</w:t>
      </w:r>
    </w:p>
    <w:p w14:paraId="222AE82C" w14:textId="77777777" w:rsidR="00A14007" w:rsidRPr="00EE65BD" w:rsidRDefault="00A14007" w:rsidP="00AB4318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 xml:space="preserve">Providing direct support and feedback to students engaged in microteaching and link practice through discussion of video recorded lessons </w:t>
      </w:r>
    </w:p>
    <w:p w14:paraId="63199987" w14:textId="77777777" w:rsidR="00A14007" w:rsidRPr="00EE65BD" w:rsidRDefault="00A14007" w:rsidP="00AB4318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 xml:space="preserve">Visit students on placement in schools (in January/February and September-December) to provide evaluation and feedback of teaching performance </w:t>
      </w:r>
    </w:p>
    <w:p w14:paraId="6823BD10" w14:textId="77777777" w:rsidR="00A14007" w:rsidRPr="00EE65BD" w:rsidRDefault="00A14007" w:rsidP="00AB4318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>Marking and second-marking of assignments</w:t>
      </w:r>
    </w:p>
    <w:p w14:paraId="3E18F3AB" w14:textId="77777777" w:rsidR="00A14007" w:rsidRPr="00EE65BD" w:rsidRDefault="00A14007" w:rsidP="00AB4318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>Attendance at programme planning meetings</w:t>
      </w:r>
    </w:p>
    <w:p w14:paraId="5E48AD54" w14:textId="77777777" w:rsidR="00A14007" w:rsidRPr="00EE65BD" w:rsidRDefault="00A14007" w:rsidP="00AB4318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 xml:space="preserve">Meeting regularly with ITE students </w:t>
      </w:r>
    </w:p>
    <w:p w14:paraId="252E50ED" w14:textId="77777777" w:rsidR="00A14007" w:rsidRPr="00EE65BD" w:rsidRDefault="00A14007" w:rsidP="00AB4318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 xml:space="preserve">Supporting students in their professional development </w:t>
      </w:r>
    </w:p>
    <w:p w14:paraId="7CE34CAA" w14:textId="77777777" w:rsidR="00A14007" w:rsidRPr="00EE65BD" w:rsidRDefault="00A14007" w:rsidP="00AB4318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 xml:space="preserve">Writing references for students </w:t>
      </w:r>
    </w:p>
    <w:p w14:paraId="37011B48" w14:textId="77777777" w:rsidR="00A14007" w:rsidRPr="00EE65BD" w:rsidRDefault="00A14007" w:rsidP="00AB4318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 xml:space="preserve">Working in close collaboration with a university tutor </w:t>
      </w:r>
    </w:p>
    <w:p w14:paraId="40806702" w14:textId="77777777" w:rsidR="00A14007" w:rsidRPr="00EE65BD" w:rsidRDefault="00A14007" w:rsidP="00AB4318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 xml:space="preserve">Opportunities to contribute </w:t>
      </w:r>
      <w:r w:rsidR="00EE65BD" w:rsidRPr="00EE65BD">
        <w:rPr>
          <w:rFonts w:asciiTheme="majorHAnsi" w:hAnsiTheme="majorHAnsi" w:cstheme="majorHAnsi"/>
          <w:bCs/>
          <w:sz w:val="22"/>
          <w:szCs w:val="22"/>
        </w:rPr>
        <w:t>to research work as appropriate</w:t>
      </w:r>
      <w:r w:rsidRPr="00EE65BD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18FC8701" w14:textId="77777777" w:rsidR="00A14007" w:rsidRPr="00EE65BD" w:rsidRDefault="00A14007" w:rsidP="00AB4318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>Leadership of the subject strand, within the overall faculty management structure of the ITE programme</w:t>
      </w:r>
      <w:r w:rsidR="00EE65BD" w:rsidRPr="00EE65BD">
        <w:rPr>
          <w:rFonts w:asciiTheme="majorHAnsi" w:hAnsiTheme="majorHAnsi" w:cstheme="majorHAnsi"/>
          <w:bCs/>
          <w:sz w:val="22"/>
          <w:szCs w:val="22"/>
        </w:rPr>
        <w:t>.</w:t>
      </w:r>
    </w:p>
    <w:p w14:paraId="2AD3EB96" w14:textId="77777777" w:rsidR="00A14007" w:rsidRPr="00EE65BD" w:rsidRDefault="00A14007" w:rsidP="00AB4318">
      <w:pPr>
        <w:pStyle w:val="NormalWeb"/>
        <w:spacing w:beforeLines="0" w:afterLines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F019224" w14:textId="77777777" w:rsidR="00A14007" w:rsidRPr="00A14007" w:rsidRDefault="002C6AEE" w:rsidP="00AB4318">
      <w:pPr>
        <w:pStyle w:val="NormalWeb"/>
        <w:spacing w:beforeLines="0" w:afterLines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Post</w:t>
      </w:r>
      <w:r w:rsidR="00A14007" w:rsidRPr="00A14007">
        <w:rPr>
          <w:rFonts w:asciiTheme="majorHAnsi" w:hAnsiTheme="majorHAnsi" w:cstheme="majorHAnsi"/>
          <w:b/>
          <w:bCs/>
          <w:sz w:val="22"/>
          <w:szCs w:val="22"/>
        </w:rPr>
        <w:t xml:space="preserve"> Requirements </w:t>
      </w:r>
    </w:p>
    <w:p w14:paraId="1A502ED8" w14:textId="77777777" w:rsidR="00A14007" w:rsidRDefault="00A14007" w:rsidP="00AB4318">
      <w:pPr>
        <w:pStyle w:val="NormalWeb"/>
        <w:spacing w:beforeLines="0" w:afterLines="0"/>
        <w:rPr>
          <w:rFonts w:asciiTheme="majorHAnsi" w:hAnsiTheme="majorHAnsi" w:cstheme="majorHAnsi"/>
          <w:sz w:val="22"/>
          <w:szCs w:val="22"/>
        </w:rPr>
      </w:pPr>
      <w:r w:rsidRPr="00A14007">
        <w:rPr>
          <w:rFonts w:asciiTheme="majorHAnsi" w:hAnsiTheme="majorHAnsi" w:cstheme="majorHAnsi"/>
          <w:sz w:val="22"/>
          <w:szCs w:val="22"/>
        </w:rPr>
        <w:t xml:space="preserve">This is a challenging role and we are looking for an experienced and highly committed practitioner with the following </w:t>
      </w:r>
      <w:r w:rsidRPr="00A14007">
        <w:rPr>
          <w:rFonts w:asciiTheme="majorHAnsi" w:hAnsiTheme="majorHAnsi" w:cstheme="majorHAnsi"/>
          <w:i/>
          <w:sz w:val="22"/>
          <w:szCs w:val="22"/>
        </w:rPr>
        <w:t>essential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14007">
        <w:rPr>
          <w:rFonts w:asciiTheme="majorHAnsi" w:hAnsiTheme="majorHAnsi" w:cstheme="majorHAnsi"/>
          <w:sz w:val="22"/>
          <w:szCs w:val="22"/>
        </w:rPr>
        <w:t xml:space="preserve">attributes: </w:t>
      </w:r>
    </w:p>
    <w:p w14:paraId="1121DE0D" w14:textId="77777777" w:rsidR="00A14007" w:rsidRPr="00A14007" w:rsidRDefault="00A14007" w:rsidP="00AB4318">
      <w:pPr>
        <w:pStyle w:val="NormalWeb"/>
        <w:spacing w:beforeLines="0" w:afterLines="0"/>
        <w:rPr>
          <w:rFonts w:asciiTheme="majorHAnsi" w:hAnsiTheme="majorHAnsi" w:cstheme="majorHAnsi"/>
          <w:sz w:val="22"/>
          <w:szCs w:val="22"/>
        </w:rPr>
      </w:pPr>
    </w:p>
    <w:p w14:paraId="5B505A6F" w14:textId="77777777" w:rsidR="00A14007" w:rsidRDefault="00A14007" w:rsidP="00AB4318">
      <w:pPr>
        <w:pStyle w:val="NormalWeb"/>
        <w:spacing w:beforeLines="0" w:afterLines="0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A14007">
        <w:rPr>
          <w:rFonts w:asciiTheme="majorHAnsi" w:hAnsiTheme="majorHAnsi" w:cstheme="majorHAnsi"/>
          <w:b/>
          <w:bCs/>
          <w:i/>
          <w:sz w:val="22"/>
          <w:szCs w:val="22"/>
        </w:rPr>
        <w:t>Leadership/management</w:t>
      </w:r>
    </w:p>
    <w:p w14:paraId="34AA39A1" w14:textId="77777777" w:rsidR="00A14007" w:rsidRPr="00A14007" w:rsidRDefault="00A14007" w:rsidP="00AB4318">
      <w:pPr>
        <w:pStyle w:val="NormalWeb"/>
        <w:spacing w:beforeLines="0" w:afterLines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An ability to:</w:t>
      </w:r>
    </w:p>
    <w:p w14:paraId="01719F26" w14:textId="77777777" w:rsidR="00A14007" w:rsidRPr="00A14007" w:rsidRDefault="00A14007" w:rsidP="00AB4318">
      <w:pPr>
        <w:pStyle w:val="NormalWeb"/>
        <w:numPr>
          <w:ilvl w:val="0"/>
          <w:numId w:val="4"/>
        </w:numPr>
        <w:spacing w:beforeLines="0" w:afterLines="0"/>
        <w:rPr>
          <w:rFonts w:asciiTheme="majorHAnsi" w:hAnsiTheme="majorHAnsi" w:cstheme="majorHAnsi"/>
          <w:sz w:val="22"/>
          <w:szCs w:val="22"/>
        </w:rPr>
      </w:pPr>
      <w:r w:rsidRPr="00A14007">
        <w:rPr>
          <w:rFonts w:asciiTheme="majorHAnsi" w:hAnsiTheme="majorHAnsi" w:cstheme="majorHAnsi"/>
          <w:sz w:val="22"/>
          <w:szCs w:val="22"/>
        </w:rPr>
        <w:t xml:space="preserve">take a leading role in programme </w:t>
      </w:r>
      <w:r>
        <w:rPr>
          <w:rFonts w:asciiTheme="majorHAnsi" w:hAnsiTheme="majorHAnsi" w:cstheme="majorHAnsi"/>
          <w:sz w:val="22"/>
          <w:szCs w:val="22"/>
        </w:rPr>
        <w:t>development</w:t>
      </w:r>
    </w:p>
    <w:p w14:paraId="7EF3171E" w14:textId="77777777" w:rsidR="00A14007" w:rsidRPr="00A14007" w:rsidRDefault="00A14007" w:rsidP="00AB4318">
      <w:pPr>
        <w:pStyle w:val="NormalWeb"/>
        <w:numPr>
          <w:ilvl w:val="0"/>
          <w:numId w:val="4"/>
        </w:numPr>
        <w:spacing w:beforeLines="0" w:afterLines="0"/>
        <w:rPr>
          <w:rFonts w:asciiTheme="majorHAnsi" w:hAnsiTheme="majorHAnsi" w:cstheme="majorHAnsi"/>
          <w:sz w:val="22"/>
          <w:szCs w:val="22"/>
        </w:rPr>
      </w:pPr>
      <w:r w:rsidRPr="00A14007">
        <w:rPr>
          <w:rFonts w:asciiTheme="majorHAnsi" w:hAnsiTheme="majorHAnsi" w:cstheme="majorHAnsi"/>
          <w:sz w:val="22"/>
          <w:szCs w:val="22"/>
        </w:rPr>
        <w:t>adapt positively and proactively to changing circumstances</w:t>
      </w:r>
    </w:p>
    <w:p w14:paraId="4ECAE172" w14:textId="77777777" w:rsidR="00A14007" w:rsidRPr="00A14007" w:rsidRDefault="00A14007" w:rsidP="00AB4318">
      <w:pPr>
        <w:pStyle w:val="NormalWeb"/>
        <w:numPr>
          <w:ilvl w:val="0"/>
          <w:numId w:val="4"/>
        </w:numPr>
        <w:spacing w:beforeLines="0" w:afterLines="0"/>
        <w:rPr>
          <w:rFonts w:asciiTheme="majorHAnsi" w:hAnsiTheme="majorHAnsi" w:cstheme="majorHAnsi"/>
          <w:sz w:val="22"/>
          <w:szCs w:val="22"/>
        </w:rPr>
      </w:pPr>
      <w:r w:rsidRPr="00A14007">
        <w:rPr>
          <w:rFonts w:asciiTheme="majorHAnsi" w:hAnsiTheme="majorHAnsi" w:cstheme="majorHAnsi"/>
          <w:sz w:val="22"/>
          <w:szCs w:val="22"/>
        </w:rPr>
        <w:t xml:space="preserve">set goals and </w:t>
      </w:r>
      <w:r>
        <w:rPr>
          <w:rFonts w:asciiTheme="majorHAnsi" w:hAnsiTheme="majorHAnsi" w:cstheme="majorHAnsi"/>
          <w:sz w:val="22"/>
          <w:szCs w:val="22"/>
        </w:rPr>
        <w:t>priorities for self and others</w:t>
      </w:r>
    </w:p>
    <w:p w14:paraId="5837A80E" w14:textId="77777777" w:rsidR="00A14007" w:rsidRPr="00A14007" w:rsidRDefault="00A14007" w:rsidP="00AB4318">
      <w:pPr>
        <w:pStyle w:val="NormalWeb"/>
        <w:numPr>
          <w:ilvl w:val="0"/>
          <w:numId w:val="4"/>
        </w:numPr>
        <w:spacing w:beforeLines="0" w:afterLines="0"/>
        <w:rPr>
          <w:rFonts w:asciiTheme="majorHAnsi" w:hAnsiTheme="majorHAnsi" w:cstheme="majorHAnsi"/>
          <w:sz w:val="22"/>
          <w:szCs w:val="22"/>
        </w:rPr>
      </w:pPr>
      <w:r w:rsidRPr="00A14007">
        <w:rPr>
          <w:rFonts w:asciiTheme="majorHAnsi" w:hAnsiTheme="majorHAnsi" w:cstheme="majorHAnsi"/>
          <w:sz w:val="22"/>
          <w:szCs w:val="22"/>
        </w:rPr>
        <w:t xml:space="preserve">plan ahead, taking account of the needs of students, the </w:t>
      </w:r>
      <w:r w:rsidR="00353E71">
        <w:rPr>
          <w:rFonts w:asciiTheme="majorHAnsi" w:hAnsiTheme="majorHAnsi" w:cstheme="majorHAnsi"/>
          <w:sz w:val="22"/>
          <w:szCs w:val="22"/>
        </w:rPr>
        <w:t>Initial Teacher Education Programme</w:t>
      </w:r>
      <w:r w:rsidRPr="00A14007">
        <w:rPr>
          <w:rFonts w:asciiTheme="majorHAnsi" w:hAnsiTheme="majorHAnsi" w:cstheme="majorHAnsi"/>
          <w:sz w:val="22"/>
          <w:szCs w:val="22"/>
        </w:rPr>
        <w:t xml:space="preserve"> and participating schools. </w:t>
      </w:r>
    </w:p>
    <w:p w14:paraId="6A371286" w14:textId="77777777" w:rsidR="00A14007" w:rsidRDefault="00A14007" w:rsidP="00AB4318">
      <w:pPr>
        <w:pStyle w:val="NormalWeb"/>
        <w:spacing w:beforeLines="0" w:afterLines="0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5DCE9F08" w14:textId="77777777" w:rsidR="00A14007" w:rsidRDefault="00A14007" w:rsidP="00AB4318">
      <w:pPr>
        <w:pStyle w:val="NormalWeb"/>
        <w:spacing w:beforeLines="0" w:afterLines="0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A14007">
        <w:rPr>
          <w:rFonts w:asciiTheme="majorHAnsi" w:hAnsiTheme="majorHAnsi" w:cstheme="majorHAnsi"/>
          <w:b/>
          <w:bCs/>
          <w:i/>
          <w:sz w:val="22"/>
          <w:szCs w:val="22"/>
        </w:rPr>
        <w:t>Professional attributes</w:t>
      </w:r>
    </w:p>
    <w:p w14:paraId="5AB7D583" w14:textId="77777777" w:rsidR="00A14007" w:rsidRPr="00A14007" w:rsidRDefault="00A14007" w:rsidP="00AB4318">
      <w:pPr>
        <w:pStyle w:val="NormalWeb"/>
        <w:spacing w:beforeLines="0" w:afterLines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lastRenderedPageBreak/>
        <w:t>Knowledge and understanding of:</w:t>
      </w:r>
      <w:bookmarkStart w:id="0" w:name="_GoBack"/>
      <w:bookmarkEnd w:id="0"/>
    </w:p>
    <w:p w14:paraId="5986FA19" w14:textId="77777777" w:rsidR="00A14007" w:rsidRPr="00A14007" w:rsidRDefault="00A14007" w:rsidP="00AB4318">
      <w:pPr>
        <w:pStyle w:val="NormalWeb"/>
        <w:numPr>
          <w:ilvl w:val="0"/>
          <w:numId w:val="5"/>
        </w:numPr>
        <w:spacing w:beforeLines="0" w:afterLines="0"/>
        <w:rPr>
          <w:rFonts w:asciiTheme="majorHAnsi" w:hAnsiTheme="majorHAnsi" w:cstheme="majorHAnsi"/>
          <w:sz w:val="22"/>
          <w:szCs w:val="22"/>
        </w:rPr>
      </w:pPr>
      <w:r w:rsidRPr="00A14007">
        <w:rPr>
          <w:rFonts w:asciiTheme="majorHAnsi" w:hAnsiTheme="majorHAnsi" w:cstheme="majorHAnsi"/>
          <w:sz w:val="22"/>
          <w:szCs w:val="22"/>
        </w:rPr>
        <w:t>current learning and teaching issues, including curriculum development and the present context of cu</w:t>
      </w:r>
      <w:r>
        <w:rPr>
          <w:rFonts w:asciiTheme="majorHAnsi" w:hAnsiTheme="majorHAnsi" w:cstheme="majorHAnsi"/>
          <w:sz w:val="22"/>
          <w:szCs w:val="22"/>
        </w:rPr>
        <w:t>rricular reform within Scotland</w:t>
      </w:r>
      <w:r w:rsidRPr="00A1400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35866C" w14:textId="77777777" w:rsidR="00A14007" w:rsidRPr="00A14007" w:rsidRDefault="00A14007" w:rsidP="00AB4318">
      <w:pPr>
        <w:pStyle w:val="NormalWeb"/>
        <w:numPr>
          <w:ilvl w:val="0"/>
          <w:numId w:val="5"/>
        </w:numPr>
        <w:spacing w:beforeLines="0" w:afterLines="0"/>
        <w:rPr>
          <w:rFonts w:asciiTheme="majorHAnsi" w:hAnsiTheme="majorHAnsi" w:cstheme="majorHAnsi"/>
          <w:sz w:val="22"/>
          <w:szCs w:val="22"/>
        </w:rPr>
      </w:pPr>
      <w:r w:rsidRPr="00A14007">
        <w:rPr>
          <w:rFonts w:asciiTheme="majorHAnsi" w:hAnsiTheme="majorHAnsi" w:cstheme="majorHAnsi"/>
          <w:sz w:val="22"/>
          <w:szCs w:val="22"/>
        </w:rPr>
        <w:t xml:space="preserve">an eclectic range of pedagogical approaches suited to the development of </w:t>
      </w:r>
      <w:r w:rsidRPr="00A14007">
        <w:rPr>
          <w:rFonts w:asciiTheme="majorHAnsi" w:hAnsiTheme="majorHAnsi" w:cstheme="majorHAnsi"/>
          <w:i/>
          <w:sz w:val="22"/>
          <w:szCs w:val="22"/>
        </w:rPr>
        <w:t>Curriculum for Excellence</w:t>
      </w:r>
      <w:r w:rsidRPr="00A14007">
        <w:rPr>
          <w:rFonts w:asciiTheme="majorHAnsi" w:hAnsiTheme="majorHAnsi" w:cstheme="majorHAnsi"/>
          <w:sz w:val="22"/>
          <w:szCs w:val="22"/>
        </w:rPr>
        <w:t>, and an abil</w:t>
      </w:r>
      <w:r>
        <w:rPr>
          <w:rFonts w:asciiTheme="majorHAnsi" w:hAnsiTheme="majorHAnsi" w:cstheme="majorHAnsi"/>
          <w:sz w:val="22"/>
          <w:szCs w:val="22"/>
        </w:rPr>
        <w:t>ity to apply these effectively</w:t>
      </w:r>
    </w:p>
    <w:p w14:paraId="6272A1F1" w14:textId="77777777" w:rsidR="00A14007" w:rsidRPr="00A14007" w:rsidRDefault="00A14007" w:rsidP="00AB4318">
      <w:pPr>
        <w:pStyle w:val="NormalWeb"/>
        <w:numPr>
          <w:ilvl w:val="0"/>
          <w:numId w:val="5"/>
        </w:numPr>
        <w:spacing w:beforeLines="0" w:afterLines="0"/>
        <w:rPr>
          <w:rFonts w:asciiTheme="majorHAnsi" w:hAnsiTheme="majorHAnsi" w:cstheme="majorHAnsi"/>
          <w:sz w:val="22"/>
          <w:szCs w:val="22"/>
        </w:rPr>
      </w:pPr>
      <w:r w:rsidRPr="00A14007">
        <w:rPr>
          <w:rFonts w:asciiTheme="majorHAnsi" w:hAnsiTheme="majorHAnsi" w:cstheme="majorHAnsi"/>
          <w:sz w:val="22"/>
          <w:szCs w:val="22"/>
        </w:rPr>
        <w:t>assessment and evaluation processes, both in relation to teaching school pupils and the ment</w:t>
      </w:r>
      <w:r>
        <w:rPr>
          <w:rFonts w:asciiTheme="majorHAnsi" w:hAnsiTheme="majorHAnsi" w:cstheme="majorHAnsi"/>
          <w:sz w:val="22"/>
          <w:szCs w:val="22"/>
        </w:rPr>
        <w:t>oring of new teachers</w:t>
      </w:r>
      <w:r w:rsidRPr="00A1400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2BB8A0B" w14:textId="77777777" w:rsidR="00A14007" w:rsidRPr="00A14007" w:rsidRDefault="00A14007" w:rsidP="00AB4318">
      <w:pPr>
        <w:pStyle w:val="NormalWeb"/>
        <w:numPr>
          <w:ilvl w:val="0"/>
          <w:numId w:val="5"/>
        </w:numPr>
        <w:spacing w:beforeLines="0" w:afterLines="0"/>
        <w:rPr>
          <w:rFonts w:asciiTheme="majorHAnsi" w:hAnsiTheme="majorHAnsi" w:cstheme="majorHAnsi"/>
          <w:sz w:val="22"/>
          <w:szCs w:val="22"/>
        </w:rPr>
      </w:pPr>
      <w:r w:rsidRPr="00A14007">
        <w:rPr>
          <w:rFonts w:asciiTheme="majorHAnsi" w:hAnsiTheme="majorHAnsi" w:cstheme="majorHAnsi"/>
          <w:sz w:val="22"/>
          <w:szCs w:val="22"/>
        </w:rPr>
        <w:t>the purposes and processes of personal development.</w:t>
      </w:r>
    </w:p>
    <w:p w14:paraId="4FABACA0" w14:textId="77777777" w:rsidR="00A14007" w:rsidRDefault="00A14007" w:rsidP="00AB4318">
      <w:pPr>
        <w:pStyle w:val="NormalWeb"/>
        <w:spacing w:beforeLines="0" w:afterLines="0"/>
        <w:rPr>
          <w:rFonts w:asciiTheme="majorHAnsi" w:hAnsiTheme="majorHAnsi" w:cstheme="majorHAnsi"/>
          <w:b/>
          <w:i/>
          <w:sz w:val="22"/>
          <w:szCs w:val="22"/>
        </w:rPr>
      </w:pPr>
    </w:p>
    <w:p w14:paraId="080A4DCB" w14:textId="77777777" w:rsidR="00A14007" w:rsidRDefault="00A14007" w:rsidP="00AB4318">
      <w:pPr>
        <w:pStyle w:val="NormalWeb"/>
        <w:spacing w:beforeLines="0" w:afterLines="0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A14007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A14007">
        <w:rPr>
          <w:rFonts w:asciiTheme="majorHAnsi" w:hAnsiTheme="majorHAnsi" w:cstheme="majorHAnsi"/>
          <w:b/>
          <w:bCs/>
          <w:i/>
          <w:sz w:val="22"/>
          <w:szCs w:val="22"/>
        </w:rPr>
        <w:t>Inter-personal skills</w:t>
      </w:r>
    </w:p>
    <w:p w14:paraId="0E572C28" w14:textId="77777777" w:rsidR="00A14007" w:rsidRPr="00A14007" w:rsidRDefault="00A14007" w:rsidP="00AB4318">
      <w:pPr>
        <w:pStyle w:val="NormalWeb"/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Ability to:</w:t>
      </w:r>
    </w:p>
    <w:p w14:paraId="4145B1FA" w14:textId="77777777" w:rsidR="00A14007" w:rsidRPr="00A14007" w:rsidRDefault="00A14007" w:rsidP="00AB4318">
      <w:pPr>
        <w:pStyle w:val="NormalWeb"/>
        <w:numPr>
          <w:ilvl w:val="0"/>
          <w:numId w:val="6"/>
        </w:numPr>
        <w:spacing w:beforeLines="0" w:afterLines="0"/>
        <w:rPr>
          <w:rFonts w:asciiTheme="majorHAnsi" w:hAnsiTheme="majorHAnsi" w:cstheme="majorHAnsi"/>
          <w:sz w:val="22"/>
          <w:szCs w:val="22"/>
        </w:rPr>
      </w:pPr>
      <w:r w:rsidRPr="00A14007">
        <w:rPr>
          <w:rFonts w:asciiTheme="majorHAnsi" w:hAnsiTheme="majorHAnsi" w:cstheme="majorHAnsi"/>
          <w:sz w:val="22"/>
          <w:szCs w:val="22"/>
        </w:rPr>
        <w:t>set high standards which</w:t>
      </w:r>
      <w:r>
        <w:rPr>
          <w:rFonts w:asciiTheme="majorHAnsi" w:hAnsiTheme="majorHAnsi" w:cstheme="majorHAnsi"/>
          <w:sz w:val="22"/>
          <w:szCs w:val="22"/>
        </w:rPr>
        <w:t xml:space="preserve"> challenge and inspire students</w:t>
      </w:r>
      <w:r w:rsidRPr="00A1400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9C9AD8C" w14:textId="77777777" w:rsidR="00A14007" w:rsidRPr="00A14007" w:rsidRDefault="00A14007" w:rsidP="00AB4318">
      <w:pPr>
        <w:pStyle w:val="NormalWeb"/>
        <w:numPr>
          <w:ilvl w:val="0"/>
          <w:numId w:val="6"/>
        </w:numPr>
        <w:spacing w:beforeLines="0" w:afterLines="0"/>
        <w:rPr>
          <w:rFonts w:asciiTheme="majorHAnsi" w:hAnsiTheme="majorHAnsi" w:cstheme="majorHAnsi"/>
          <w:sz w:val="22"/>
          <w:szCs w:val="22"/>
        </w:rPr>
      </w:pPr>
      <w:r w:rsidRPr="00A14007">
        <w:rPr>
          <w:rFonts w:asciiTheme="majorHAnsi" w:hAnsiTheme="majorHAnsi" w:cstheme="majorHAnsi"/>
          <w:sz w:val="22"/>
          <w:szCs w:val="22"/>
        </w:rPr>
        <w:t>work with a w</w:t>
      </w:r>
      <w:r>
        <w:rPr>
          <w:rFonts w:asciiTheme="majorHAnsi" w:hAnsiTheme="majorHAnsi" w:cstheme="majorHAnsi"/>
          <w:sz w:val="22"/>
          <w:szCs w:val="22"/>
        </w:rPr>
        <w:t>ide range of students and staff</w:t>
      </w:r>
      <w:r w:rsidRPr="00A1400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91392A6" w14:textId="77777777" w:rsidR="00A14007" w:rsidRPr="00A14007" w:rsidRDefault="00A14007" w:rsidP="00AB4318">
      <w:pPr>
        <w:pStyle w:val="NormalWeb"/>
        <w:numPr>
          <w:ilvl w:val="0"/>
          <w:numId w:val="6"/>
        </w:numPr>
        <w:spacing w:beforeLines="0" w:afterLines="0"/>
        <w:rPr>
          <w:rFonts w:asciiTheme="majorHAnsi" w:hAnsiTheme="majorHAnsi" w:cstheme="majorHAnsi"/>
          <w:sz w:val="22"/>
          <w:szCs w:val="22"/>
        </w:rPr>
      </w:pPr>
      <w:r w:rsidRPr="00A14007">
        <w:rPr>
          <w:rFonts w:asciiTheme="majorHAnsi" w:hAnsiTheme="majorHAnsi" w:cstheme="majorHAnsi"/>
          <w:sz w:val="22"/>
          <w:szCs w:val="22"/>
        </w:rPr>
        <w:t xml:space="preserve">share the responsibility in decision making. </w:t>
      </w:r>
    </w:p>
    <w:p w14:paraId="3EEDCC63" w14:textId="77777777" w:rsidR="00A14007" w:rsidRDefault="00A14007" w:rsidP="00AB4318">
      <w:pPr>
        <w:pStyle w:val="NormalWeb"/>
        <w:spacing w:beforeLines="0" w:afterLines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3C6C2E3" w14:textId="77777777" w:rsidR="00353E71" w:rsidRDefault="00353E71" w:rsidP="00353E71">
      <w:pPr>
        <w:rPr>
          <w:rFonts w:asciiTheme="majorHAnsi" w:hAnsiTheme="majorHAnsi" w:cstheme="majorHAnsi"/>
          <w:sz w:val="22"/>
          <w:szCs w:val="22"/>
        </w:rPr>
      </w:pPr>
      <w:r w:rsidRPr="009536BF">
        <w:rPr>
          <w:rFonts w:asciiTheme="majorHAnsi" w:hAnsiTheme="majorHAnsi" w:cstheme="majorHAnsi"/>
          <w:b/>
          <w:sz w:val="22"/>
          <w:szCs w:val="22"/>
        </w:rPr>
        <w:t>Informal enquiries</w:t>
      </w:r>
      <w:r w:rsidRPr="009536BF">
        <w:rPr>
          <w:rFonts w:asciiTheme="majorHAnsi" w:hAnsiTheme="majorHAnsi" w:cstheme="majorHAnsi"/>
          <w:sz w:val="22"/>
          <w:szCs w:val="22"/>
        </w:rPr>
        <w:t xml:space="preserve"> about the </w:t>
      </w:r>
      <w:r>
        <w:rPr>
          <w:rFonts w:asciiTheme="majorHAnsi" w:hAnsiTheme="majorHAnsi" w:cstheme="majorHAnsi"/>
          <w:sz w:val="22"/>
          <w:szCs w:val="22"/>
        </w:rPr>
        <w:t>post can be made direct to:</w:t>
      </w:r>
    </w:p>
    <w:p w14:paraId="3B2F5EE6" w14:textId="69AB47D4" w:rsidR="00353E71" w:rsidRPr="00A42815" w:rsidRDefault="00590154" w:rsidP="00353E71">
      <w:r>
        <w:rPr>
          <w:rFonts w:asciiTheme="majorHAnsi" w:hAnsiTheme="majorHAnsi" w:cstheme="majorHAnsi"/>
          <w:sz w:val="22"/>
          <w:szCs w:val="22"/>
        </w:rPr>
        <w:t>Mrs Jane Smithson</w:t>
      </w:r>
      <w:r w:rsidR="00353E71">
        <w:rPr>
          <w:rFonts w:asciiTheme="majorHAnsi" w:hAnsiTheme="majorHAnsi" w:cstheme="majorHAnsi"/>
          <w:sz w:val="22"/>
          <w:szCs w:val="22"/>
        </w:rPr>
        <w:t xml:space="preserve">, </w:t>
      </w:r>
      <w:r w:rsidR="00353E71" w:rsidRPr="009536BF">
        <w:rPr>
          <w:rFonts w:asciiTheme="majorHAnsi" w:hAnsiTheme="majorHAnsi" w:cstheme="majorHAnsi"/>
          <w:sz w:val="22"/>
          <w:szCs w:val="22"/>
        </w:rPr>
        <w:t>Director</w:t>
      </w:r>
      <w:r w:rsidR="00353E71">
        <w:rPr>
          <w:rFonts w:asciiTheme="majorHAnsi" w:hAnsiTheme="majorHAnsi" w:cstheme="majorHAnsi"/>
          <w:sz w:val="22"/>
          <w:szCs w:val="22"/>
        </w:rPr>
        <w:t xml:space="preserve"> of Initial Teacher Education</w:t>
      </w:r>
      <w:r w:rsidR="00353E71">
        <w:t xml:space="preserve">, </w:t>
      </w:r>
      <w:hyperlink r:id="rId8" w:history="1">
        <w:r w:rsidRPr="00BB7B52">
          <w:rPr>
            <w:rStyle w:val="Hyperlink"/>
          </w:rPr>
          <w:t>jane.smithson@stir.ac.uk</w:t>
        </w:r>
      </w:hyperlink>
      <w:r w:rsidR="00353E71">
        <w:t xml:space="preserve">     </w:t>
      </w:r>
      <w:r>
        <w:rPr>
          <w:rFonts w:asciiTheme="majorHAnsi" w:hAnsiTheme="majorHAnsi" w:cstheme="majorHAnsi"/>
          <w:sz w:val="22"/>
          <w:szCs w:val="22"/>
        </w:rPr>
        <w:t>01786 467954</w:t>
      </w:r>
      <w:r w:rsidR="00353E71">
        <w:rPr>
          <w:rFonts w:asciiTheme="majorHAnsi" w:hAnsiTheme="majorHAnsi" w:cstheme="majorHAnsi"/>
          <w:sz w:val="22"/>
          <w:szCs w:val="22"/>
        </w:rPr>
        <w:t>.</w:t>
      </w:r>
    </w:p>
    <w:p w14:paraId="23586EA1" w14:textId="77777777" w:rsidR="009536BF" w:rsidRPr="009536BF" w:rsidRDefault="009536BF" w:rsidP="00AB4318">
      <w:pPr>
        <w:rPr>
          <w:rFonts w:asciiTheme="majorHAnsi" w:hAnsiTheme="majorHAnsi" w:cstheme="majorHAnsi"/>
          <w:sz w:val="22"/>
          <w:szCs w:val="22"/>
        </w:rPr>
      </w:pPr>
    </w:p>
    <w:p w14:paraId="1298DE7F" w14:textId="77777777" w:rsidR="00353E71" w:rsidRDefault="00353E71" w:rsidP="00AB4318">
      <w:pPr>
        <w:pStyle w:val="NormalWeb"/>
        <w:spacing w:beforeLines="0" w:afterLines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D9C76F8" w14:textId="77777777" w:rsidR="00353E71" w:rsidRDefault="00353E71" w:rsidP="00AB4318">
      <w:pPr>
        <w:pStyle w:val="NormalWeb"/>
        <w:spacing w:beforeLines="0" w:afterLines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68CD0D9" w14:textId="4ED8BFD2" w:rsidR="0069159D" w:rsidRDefault="0069159D" w:rsidP="00AB4318">
      <w:pPr>
        <w:pStyle w:val="NormalWeb"/>
        <w:spacing w:beforeLines="0" w:afterLines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9536BF">
        <w:rPr>
          <w:rFonts w:asciiTheme="majorHAnsi" w:hAnsiTheme="majorHAnsi" w:cstheme="majorHAnsi"/>
          <w:b/>
          <w:sz w:val="22"/>
          <w:szCs w:val="22"/>
        </w:rPr>
        <w:t>Closing date</w:t>
      </w:r>
      <w:r w:rsidR="00FB17B4">
        <w:rPr>
          <w:rFonts w:asciiTheme="majorHAnsi" w:hAnsiTheme="majorHAnsi" w:cstheme="majorHAnsi"/>
          <w:sz w:val="22"/>
          <w:szCs w:val="22"/>
        </w:rPr>
        <w:t xml:space="preserve"> </w:t>
      </w:r>
      <w:r w:rsidR="00FB17B4" w:rsidRPr="0002719A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="00590154">
        <w:rPr>
          <w:rFonts w:asciiTheme="majorHAnsi" w:hAnsiTheme="majorHAnsi" w:cstheme="majorHAnsi"/>
          <w:b/>
          <w:sz w:val="22"/>
          <w:szCs w:val="22"/>
        </w:rPr>
        <w:t>Friday 27</w:t>
      </w:r>
      <w:r w:rsidR="00590154" w:rsidRPr="00590154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="00590154">
        <w:rPr>
          <w:rFonts w:asciiTheme="majorHAnsi" w:hAnsiTheme="majorHAnsi" w:cstheme="majorHAnsi"/>
          <w:b/>
          <w:sz w:val="22"/>
          <w:szCs w:val="22"/>
        </w:rPr>
        <w:t xml:space="preserve"> October</w:t>
      </w:r>
      <w:r w:rsidR="00AB4318" w:rsidRPr="0002719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53E71">
        <w:rPr>
          <w:rFonts w:asciiTheme="majorHAnsi" w:hAnsiTheme="majorHAnsi" w:cstheme="majorHAnsi"/>
          <w:b/>
          <w:sz w:val="22"/>
          <w:szCs w:val="22"/>
        </w:rPr>
        <w:t>2017</w:t>
      </w:r>
    </w:p>
    <w:p w14:paraId="2334FCFC" w14:textId="77777777" w:rsidR="0002719A" w:rsidRDefault="0002719A" w:rsidP="00AB4318">
      <w:pPr>
        <w:pStyle w:val="NormalWeb"/>
        <w:spacing w:beforeLines="0" w:afterLines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2DA1575" w14:textId="6F3D89BC" w:rsidR="0002719A" w:rsidRPr="0002719A" w:rsidRDefault="0002719A" w:rsidP="00AB4318">
      <w:pPr>
        <w:pStyle w:val="NormalWeb"/>
        <w:spacing w:beforeLines="0" w:afterLines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2719A">
        <w:rPr>
          <w:rFonts w:asciiTheme="majorHAnsi" w:hAnsiTheme="majorHAnsi" w:cstheme="majorHAnsi"/>
          <w:b/>
          <w:sz w:val="22"/>
          <w:szCs w:val="22"/>
        </w:rPr>
        <w:t xml:space="preserve">Interviews </w:t>
      </w:r>
      <w:r>
        <w:rPr>
          <w:rFonts w:asciiTheme="majorHAnsi" w:hAnsiTheme="majorHAnsi" w:cstheme="majorHAnsi"/>
          <w:b/>
          <w:sz w:val="22"/>
          <w:szCs w:val="22"/>
        </w:rPr>
        <w:t xml:space="preserve">to </w:t>
      </w:r>
      <w:r w:rsidRPr="0002719A">
        <w:rPr>
          <w:rFonts w:asciiTheme="majorHAnsi" w:hAnsiTheme="majorHAnsi" w:cstheme="majorHAnsi"/>
          <w:b/>
          <w:sz w:val="22"/>
          <w:szCs w:val="22"/>
        </w:rPr>
        <w:t xml:space="preserve">be held </w:t>
      </w:r>
      <w:r w:rsidR="00C5015E">
        <w:rPr>
          <w:rFonts w:asciiTheme="majorHAnsi" w:hAnsiTheme="majorHAnsi" w:cstheme="majorHAnsi"/>
          <w:b/>
          <w:sz w:val="22"/>
          <w:szCs w:val="22"/>
        </w:rPr>
        <w:t>on Thursday 2</w:t>
      </w:r>
      <w:r w:rsidR="00C5015E" w:rsidRPr="00C5015E">
        <w:rPr>
          <w:rFonts w:asciiTheme="majorHAnsi" w:hAnsiTheme="majorHAnsi" w:cstheme="majorHAnsi"/>
          <w:b/>
          <w:sz w:val="22"/>
          <w:szCs w:val="22"/>
          <w:vertAlign w:val="superscript"/>
        </w:rPr>
        <w:t>nd</w:t>
      </w:r>
      <w:r w:rsidR="00C5015E">
        <w:rPr>
          <w:rFonts w:asciiTheme="majorHAnsi" w:hAnsiTheme="majorHAnsi" w:cstheme="majorHAnsi"/>
          <w:b/>
          <w:sz w:val="22"/>
          <w:szCs w:val="22"/>
        </w:rPr>
        <w:t xml:space="preserve"> November 2017.</w:t>
      </w:r>
      <w:r w:rsidR="0028125E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sectPr w:rsidR="0002719A" w:rsidRPr="0002719A" w:rsidSect="00AB4318">
      <w:headerReference w:type="default" r:id="rId9"/>
      <w:footerReference w:type="default" r:id="rId10"/>
      <w:pgSz w:w="11900" w:h="16840"/>
      <w:pgMar w:top="1440" w:right="1418" w:bottom="993" w:left="1418" w:header="568" w:footer="1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C86D7" w14:textId="77777777" w:rsidR="00564871" w:rsidRDefault="00564871" w:rsidP="003D4899">
      <w:r>
        <w:separator/>
      </w:r>
    </w:p>
  </w:endnote>
  <w:endnote w:type="continuationSeparator" w:id="0">
    <w:p w14:paraId="7758DCFF" w14:textId="77777777" w:rsidR="00564871" w:rsidRDefault="00564871" w:rsidP="003D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0444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FBC7F9D" w14:textId="77777777" w:rsidR="003D4899" w:rsidRPr="003D4899" w:rsidRDefault="00993B4E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3D4899">
          <w:rPr>
            <w:rFonts w:ascii="Arial" w:hAnsi="Arial" w:cs="Arial"/>
            <w:sz w:val="20"/>
            <w:szCs w:val="20"/>
          </w:rPr>
          <w:fldChar w:fldCharType="begin"/>
        </w:r>
        <w:r w:rsidR="003D4899" w:rsidRPr="003D489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D4899">
          <w:rPr>
            <w:rFonts w:ascii="Arial" w:hAnsi="Arial" w:cs="Arial"/>
            <w:sz w:val="20"/>
            <w:szCs w:val="20"/>
          </w:rPr>
          <w:fldChar w:fldCharType="separate"/>
        </w:r>
        <w:r w:rsidR="0073101D">
          <w:rPr>
            <w:rFonts w:ascii="Arial" w:hAnsi="Arial" w:cs="Arial"/>
            <w:noProof/>
            <w:sz w:val="20"/>
            <w:szCs w:val="20"/>
          </w:rPr>
          <w:t>2</w:t>
        </w:r>
        <w:r w:rsidRPr="003D489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D786DD8" w14:textId="77777777" w:rsidR="003D4899" w:rsidRDefault="003D4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7A692" w14:textId="77777777" w:rsidR="00564871" w:rsidRDefault="00564871" w:rsidP="003D4899">
      <w:r>
        <w:separator/>
      </w:r>
    </w:p>
  </w:footnote>
  <w:footnote w:type="continuationSeparator" w:id="0">
    <w:p w14:paraId="6FA64D24" w14:textId="77777777" w:rsidR="00564871" w:rsidRDefault="00564871" w:rsidP="003D4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C2822" w14:textId="699D09C0" w:rsidR="003D4899" w:rsidRPr="00AB4318" w:rsidRDefault="0073101D" w:rsidP="00AB4318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88BFD51" wp14:editId="3B370E06">
          <wp:extent cx="2018836" cy="551815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513" cy="553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116E"/>
    <w:multiLevelType w:val="multilevel"/>
    <w:tmpl w:val="FE08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2D5602"/>
    <w:multiLevelType w:val="multilevel"/>
    <w:tmpl w:val="B72E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622A00"/>
    <w:multiLevelType w:val="multilevel"/>
    <w:tmpl w:val="FE3A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8A5B17"/>
    <w:multiLevelType w:val="hybridMultilevel"/>
    <w:tmpl w:val="AEB6E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27A22"/>
    <w:multiLevelType w:val="hybridMultilevel"/>
    <w:tmpl w:val="9142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2DD9"/>
    <w:multiLevelType w:val="multilevel"/>
    <w:tmpl w:val="FE08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1C3D81"/>
    <w:multiLevelType w:val="multilevel"/>
    <w:tmpl w:val="99E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940259"/>
    <w:multiLevelType w:val="hybridMultilevel"/>
    <w:tmpl w:val="8E48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1D59"/>
    <w:multiLevelType w:val="hybridMultilevel"/>
    <w:tmpl w:val="991E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11FA5"/>
    <w:multiLevelType w:val="hybridMultilevel"/>
    <w:tmpl w:val="F580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95151"/>
    <w:multiLevelType w:val="multilevel"/>
    <w:tmpl w:val="B128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BD3366"/>
    <w:multiLevelType w:val="multilevel"/>
    <w:tmpl w:val="FE3A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355C8C"/>
    <w:multiLevelType w:val="hybridMultilevel"/>
    <w:tmpl w:val="5FEE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C07FD"/>
    <w:multiLevelType w:val="multilevel"/>
    <w:tmpl w:val="4B5E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67"/>
    <w:rsid w:val="0000005E"/>
    <w:rsid w:val="0002719A"/>
    <w:rsid w:val="000B2641"/>
    <w:rsid w:val="00106509"/>
    <w:rsid w:val="0018771A"/>
    <w:rsid w:val="001C42B4"/>
    <w:rsid w:val="00222109"/>
    <w:rsid w:val="0023503A"/>
    <w:rsid w:val="00261589"/>
    <w:rsid w:val="00270631"/>
    <w:rsid w:val="0028125E"/>
    <w:rsid w:val="0029266A"/>
    <w:rsid w:val="002C6AEE"/>
    <w:rsid w:val="00352C57"/>
    <w:rsid w:val="00353E71"/>
    <w:rsid w:val="003B06D8"/>
    <w:rsid w:val="003D3ADC"/>
    <w:rsid w:val="003D4899"/>
    <w:rsid w:val="0042655B"/>
    <w:rsid w:val="00430F67"/>
    <w:rsid w:val="004449F0"/>
    <w:rsid w:val="00453C8B"/>
    <w:rsid w:val="00482BC3"/>
    <w:rsid w:val="0054190D"/>
    <w:rsid w:val="0056048A"/>
    <w:rsid w:val="00564871"/>
    <w:rsid w:val="005764A2"/>
    <w:rsid w:val="00590154"/>
    <w:rsid w:val="005A5BF1"/>
    <w:rsid w:val="005A770E"/>
    <w:rsid w:val="005E7FAD"/>
    <w:rsid w:val="0069159D"/>
    <w:rsid w:val="006B267A"/>
    <w:rsid w:val="006F32A1"/>
    <w:rsid w:val="00730698"/>
    <w:rsid w:val="0073101D"/>
    <w:rsid w:val="00764B85"/>
    <w:rsid w:val="00766C96"/>
    <w:rsid w:val="00774F32"/>
    <w:rsid w:val="007779CE"/>
    <w:rsid w:val="00795BE1"/>
    <w:rsid w:val="007C173B"/>
    <w:rsid w:val="007F7AEC"/>
    <w:rsid w:val="00892C92"/>
    <w:rsid w:val="00911EFE"/>
    <w:rsid w:val="00921C15"/>
    <w:rsid w:val="00945653"/>
    <w:rsid w:val="009536BF"/>
    <w:rsid w:val="00993B4E"/>
    <w:rsid w:val="00A14007"/>
    <w:rsid w:val="00AB4318"/>
    <w:rsid w:val="00B10D9F"/>
    <w:rsid w:val="00B41598"/>
    <w:rsid w:val="00B43E6B"/>
    <w:rsid w:val="00B646AB"/>
    <w:rsid w:val="00BA33F9"/>
    <w:rsid w:val="00BB776D"/>
    <w:rsid w:val="00BE63F1"/>
    <w:rsid w:val="00BE7A4D"/>
    <w:rsid w:val="00C22671"/>
    <w:rsid w:val="00C5015E"/>
    <w:rsid w:val="00C6271F"/>
    <w:rsid w:val="00CB6BDB"/>
    <w:rsid w:val="00CE1587"/>
    <w:rsid w:val="00D12857"/>
    <w:rsid w:val="00D3037D"/>
    <w:rsid w:val="00D3262F"/>
    <w:rsid w:val="00D65881"/>
    <w:rsid w:val="00DA3D56"/>
    <w:rsid w:val="00DA5A09"/>
    <w:rsid w:val="00E821E8"/>
    <w:rsid w:val="00EB476E"/>
    <w:rsid w:val="00EE65BD"/>
    <w:rsid w:val="00F31D55"/>
    <w:rsid w:val="00FB17B4"/>
    <w:rsid w:val="00FB59BE"/>
    <w:rsid w:val="00FB7DD2"/>
    <w:rsid w:val="00FC21E6"/>
    <w:rsid w:val="00FE570F"/>
    <w:rsid w:val="00FF40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493BB5"/>
  <w15:docId w15:val="{E6FD800A-6093-4EBD-8822-AD7FA91D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0F67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6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899"/>
  </w:style>
  <w:style w:type="paragraph" w:styleId="Footer">
    <w:name w:val="footer"/>
    <w:basedOn w:val="Normal"/>
    <w:link w:val="FooterChar"/>
    <w:uiPriority w:val="99"/>
    <w:unhideWhenUsed/>
    <w:rsid w:val="003D4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899"/>
  </w:style>
  <w:style w:type="paragraph" w:styleId="PlainText">
    <w:name w:val="Plain Text"/>
    <w:basedOn w:val="Normal"/>
    <w:link w:val="PlainTextChar"/>
    <w:uiPriority w:val="99"/>
    <w:unhideWhenUsed/>
    <w:rsid w:val="00CB6BDB"/>
    <w:rPr>
      <w:rFonts w:ascii="Calibri" w:eastAsia="Calibri" w:hAnsi="Calibri" w:cs="Times New Roman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B6BDB"/>
    <w:rPr>
      <w:rFonts w:ascii="Calibri" w:eastAsia="Calibri" w:hAnsi="Calibri" w:cs="Times New Roman"/>
      <w:sz w:val="22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9536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smithson@sti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89E2-79C6-4F18-95FE-F160D455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I'Anson</dc:creator>
  <cp:lastModifiedBy>Linda Campbell</cp:lastModifiedBy>
  <cp:revision>2</cp:revision>
  <cp:lastPrinted>2013-01-31T10:45:00Z</cp:lastPrinted>
  <dcterms:created xsi:type="dcterms:W3CDTF">2017-09-28T17:50:00Z</dcterms:created>
  <dcterms:modified xsi:type="dcterms:W3CDTF">2017-09-28T17:50:00Z</dcterms:modified>
</cp:coreProperties>
</file>