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24"/>
        <w:gridCol w:w="2882"/>
        <w:gridCol w:w="2656"/>
        <w:gridCol w:w="2656"/>
        <w:gridCol w:w="59"/>
        <w:gridCol w:w="2597"/>
      </w:tblGrid>
      <w:tr w:rsidR="00727F06" w:rsidTr="00727F06">
        <w:trPr>
          <w:trHeight w:val="694"/>
        </w:trPr>
        <w:tc>
          <w:tcPr>
            <w:tcW w:w="14174" w:type="dxa"/>
            <w:gridSpan w:val="7"/>
            <w:tcBorders>
              <w:bottom w:val="single" w:sz="4" w:space="0" w:color="auto"/>
            </w:tcBorders>
            <w:shd w:val="clear" w:color="auto" w:fill="00B0F0"/>
          </w:tcPr>
          <w:p w:rsidR="00727F06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Significant Aspect of Learning: Personal Qualities</w:t>
            </w:r>
          </w:p>
          <w:p w:rsidR="00F84697" w:rsidRPr="00F84697" w:rsidRDefault="00F84697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27F06" w:rsidRDefault="00727F06" w:rsidP="00727F0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Motivation</w:t>
            </w:r>
          </w:p>
        </w:tc>
      </w:tr>
      <w:tr w:rsidR="0016474B" w:rsidTr="004F13E6">
        <w:tc>
          <w:tcPr>
            <w:tcW w:w="14174" w:type="dxa"/>
            <w:gridSpan w:val="7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C53E67">
        <w:tc>
          <w:tcPr>
            <w:tcW w:w="3324" w:type="dxa"/>
            <w:gridSpan w:val="2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727F06" w:rsidTr="00242270">
        <w:tc>
          <w:tcPr>
            <w:tcW w:w="33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D6E7B">
              <w:rPr>
                <w:rFonts w:ascii="Arial" w:hAnsi="Arial" w:cs="Arial"/>
                <w:sz w:val="18"/>
                <w:szCs w:val="18"/>
              </w:rPr>
              <w:t>articipate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with enthusiasm</w:t>
            </w:r>
            <w:r>
              <w:rPr>
                <w:rFonts w:ascii="Arial" w:hAnsi="Arial" w:cs="Arial"/>
                <w:sz w:val="18"/>
                <w:szCs w:val="18"/>
              </w:rPr>
              <w:t>. E</w:t>
            </w:r>
            <w:r w:rsidRPr="001D6E7B">
              <w:rPr>
                <w:rFonts w:ascii="Arial" w:hAnsi="Arial" w:cs="Arial"/>
                <w:sz w:val="18"/>
                <w:szCs w:val="18"/>
              </w:rPr>
              <w:t>njoys being challenged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242270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4F13E6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Shows</w:t>
            </w:r>
            <w:r w:rsidR="00242270" w:rsidRPr="001D6E7B">
              <w:rPr>
                <w:rFonts w:ascii="Arial" w:hAnsi="Arial" w:cs="Arial"/>
                <w:sz w:val="18"/>
                <w:szCs w:val="18"/>
              </w:rPr>
              <w:t xml:space="preserve"> an enthusiasm </w:t>
            </w:r>
            <w:r>
              <w:rPr>
                <w:rFonts w:ascii="Arial" w:hAnsi="Arial" w:cs="Arial"/>
                <w:sz w:val="18"/>
                <w:szCs w:val="18"/>
              </w:rPr>
              <w:t xml:space="preserve">to participate </w:t>
            </w:r>
            <w:r w:rsidR="009A5CB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2270">
              <w:rPr>
                <w:rFonts w:ascii="Arial" w:hAnsi="Arial" w:cs="Arial"/>
                <w:sz w:val="18"/>
                <w:szCs w:val="18"/>
              </w:rPr>
              <w:t>E</w:t>
            </w:r>
            <w:r w:rsidR="008D2ADC">
              <w:rPr>
                <w:rFonts w:ascii="Arial" w:hAnsi="Arial" w:cs="Arial"/>
                <w:sz w:val="18"/>
                <w:szCs w:val="18"/>
              </w:rPr>
              <w:t>njoys being challenged.</w:t>
            </w:r>
          </w:p>
          <w:p w:rsidR="00727F06" w:rsidRPr="00242270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self-motiv</w:t>
            </w:r>
            <w:r w:rsidR="00B22D88">
              <w:rPr>
                <w:rFonts w:ascii="Arial" w:hAnsi="Arial" w:cs="Arial"/>
                <w:sz w:val="18"/>
                <w:szCs w:val="18"/>
              </w:rPr>
              <w:t>ated</w:t>
            </w:r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D6E7B">
              <w:rPr>
                <w:rFonts w:ascii="Arial" w:hAnsi="Arial" w:cs="Arial"/>
                <w:sz w:val="18"/>
                <w:szCs w:val="18"/>
              </w:rPr>
              <w:t>movement challenges and demonstrate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positive effort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242270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self-motivated and demonstrates sel</w:t>
            </w:r>
            <w:r w:rsidR="004F13E6">
              <w:rPr>
                <w:rFonts w:ascii="Arial" w:hAnsi="Arial" w:cs="Arial"/>
                <w:sz w:val="18"/>
                <w:szCs w:val="18"/>
              </w:rPr>
              <w:t>f-direction and positive effort in practice and performance environments.</w:t>
            </w:r>
          </w:p>
          <w:p w:rsidR="00727F06" w:rsidRPr="00242270" w:rsidRDefault="00727F06" w:rsidP="002422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 w:rsidRPr="007D2004">
              <w:rPr>
                <w:rFonts w:ascii="Arial" w:hAnsi="Arial" w:cs="Arial"/>
                <w:sz w:val="18"/>
                <w:szCs w:val="18"/>
              </w:rPr>
              <w:t>Consistently demonstrates sel</w:t>
            </w:r>
            <w:r w:rsidR="004F13E6">
              <w:rPr>
                <w:rFonts w:ascii="Arial" w:hAnsi="Arial" w:cs="Arial"/>
                <w:sz w:val="18"/>
                <w:szCs w:val="18"/>
              </w:rPr>
              <w:t>f-direction and positive effort in practice and performance environments.</w:t>
            </w:r>
          </w:p>
          <w:p w:rsidR="00242270" w:rsidRDefault="00242270" w:rsidP="00727F06">
            <w:pPr>
              <w:rPr>
                <w:rFonts w:ascii="Arial" w:hAnsi="Arial" w:cs="Arial"/>
                <w:sz w:val="18"/>
              </w:rPr>
            </w:pPr>
          </w:p>
          <w:p w:rsidR="00727F06" w:rsidRPr="00242270" w:rsidRDefault="00727F06" w:rsidP="00242270">
            <w:pPr>
              <w:ind w:firstLine="720"/>
              <w:rPr>
                <w:rFonts w:ascii="Arial" w:hAnsi="Arial" w:cs="Arial"/>
                <w:sz w:val="18"/>
              </w:rPr>
            </w:pPr>
          </w:p>
        </w:tc>
      </w:tr>
      <w:tr w:rsidR="00242270" w:rsidTr="00242270">
        <w:tc>
          <w:tcPr>
            <w:tcW w:w="33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Sets targets in simple tasks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6E7B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 xml:space="preserve">s and responds </w:t>
            </w:r>
            <w:r w:rsidRPr="001D6E7B">
              <w:rPr>
                <w:rFonts w:ascii="Arial" w:hAnsi="Arial" w:cs="Arial"/>
                <w:sz w:val="18"/>
                <w:szCs w:val="18"/>
              </w:rPr>
              <w:t>to both internal and external motivation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42270" w:rsidRPr="00B37EDF" w:rsidRDefault="00242270" w:rsidP="00242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EDF">
              <w:rPr>
                <w:rFonts w:ascii="Arial" w:hAnsi="Arial" w:cs="Arial"/>
                <w:sz w:val="18"/>
                <w:szCs w:val="18"/>
              </w:rPr>
              <w:t>set targets</w:t>
            </w:r>
          </w:p>
          <w:p w:rsidR="00242270" w:rsidRPr="00B37EDF" w:rsidRDefault="00242270" w:rsidP="00242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EDF">
              <w:rPr>
                <w:rFonts w:ascii="Arial" w:hAnsi="Arial" w:cs="Arial"/>
                <w:sz w:val="18"/>
                <w:szCs w:val="18"/>
              </w:rPr>
              <w:t>achieve personal goals</w:t>
            </w:r>
          </w:p>
          <w:p w:rsidR="00242270" w:rsidRPr="00B37EDF" w:rsidRDefault="00242270" w:rsidP="00242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EDF">
              <w:rPr>
                <w:rFonts w:ascii="Arial" w:hAnsi="Arial" w:cs="Arial"/>
                <w:sz w:val="18"/>
                <w:szCs w:val="18"/>
              </w:rPr>
              <w:t>improve performance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Sets and a</w:t>
            </w:r>
            <w:r w:rsidRPr="001D6E7B">
              <w:rPr>
                <w:rFonts w:ascii="Arial" w:hAnsi="Arial" w:cs="Arial"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up</w:t>
            </w:r>
            <w:r>
              <w:rPr>
                <w:rFonts w:ascii="Arial" w:hAnsi="Arial" w:cs="Arial"/>
                <w:sz w:val="18"/>
                <w:szCs w:val="18"/>
              </w:rPr>
              <w:t>on personal goals based on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knowled</w:t>
            </w:r>
            <w:r>
              <w:rPr>
                <w:rFonts w:ascii="Arial" w:hAnsi="Arial" w:cs="Arial"/>
                <w:sz w:val="18"/>
                <w:szCs w:val="18"/>
              </w:rPr>
              <w:t>ge and understanding of what it means to perform well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 w:rsidRPr="00242270">
              <w:rPr>
                <w:rFonts w:ascii="Arial" w:hAnsi="Arial" w:cs="Arial"/>
                <w:sz w:val="18"/>
                <w:szCs w:val="18"/>
              </w:rPr>
              <w:t>Uses a range of critical and creative</w:t>
            </w:r>
            <w:r w:rsidR="004F13E6">
              <w:rPr>
                <w:rFonts w:ascii="Arial" w:hAnsi="Arial" w:cs="Arial"/>
                <w:sz w:val="18"/>
                <w:szCs w:val="18"/>
              </w:rPr>
              <w:t xml:space="preserve"> thinking skills to assist </w:t>
            </w:r>
            <w:r w:rsidRPr="00242270">
              <w:rPr>
                <w:rFonts w:ascii="Arial" w:hAnsi="Arial" w:cs="Arial"/>
                <w:sz w:val="18"/>
                <w:szCs w:val="18"/>
              </w:rPr>
              <w:t>in planning and setting goals to improve performance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2270" w:rsidTr="00242270">
        <w:tc>
          <w:tcPr>
            <w:tcW w:w="33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Describes</w:t>
            </w:r>
            <w:r w:rsidRPr="00B91CC6">
              <w:rPr>
                <w:rFonts w:ascii="Arial" w:hAnsi="Arial" w:cs="Arial"/>
                <w:sz w:val="18"/>
                <w:szCs w:val="18"/>
              </w:rPr>
              <w:t xml:space="preserve"> why people participate</w:t>
            </w:r>
            <w:r w:rsidR="004F13E6">
              <w:rPr>
                <w:rFonts w:ascii="Arial" w:hAnsi="Arial" w:cs="Arial"/>
                <w:sz w:val="18"/>
                <w:szCs w:val="18"/>
              </w:rPr>
              <w:t xml:space="preserve"> in physical </w:t>
            </w:r>
            <w:r>
              <w:rPr>
                <w:rFonts w:ascii="Arial" w:hAnsi="Arial" w:cs="Arial"/>
                <w:sz w:val="18"/>
                <w:szCs w:val="18"/>
              </w:rPr>
              <w:t>activity e.g. to have fun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242270" w:rsidRDefault="00242270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Identifies and describes </w:t>
            </w:r>
            <w:r w:rsidRPr="001D6E7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reasons why people participate in physical activity e.g.</w:t>
            </w:r>
            <w:r w:rsidR="009A5C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 have fun, to be healthy, to </w:t>
            </w:r>
            <w:r w:rsidRPr="001D6E7B">
              <w:rPr>
                <w:rFonts w:ascii="Arial" w:hAnsi="Arial" w:cs="Arial"/>
                <w:sz w:val="18"/>
                <w:szCs w:val="18"/>
                <w:lang w:eastAsia="en-GB"/>
              </w:rPr>
              <w:t>set individua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 goals or to belong to a group</w:t>
            </w:r>
            <w:r w:rsidR="008D2ADC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Explains </w:t>
            </w:r>
            <w:r w:rsidRPr="001D6E7B">
              <w:rPr>
                <w:rFonts w:ascii="Arial" w:hAnsi="Arial" w:cs="Arial"/>
                <w:sz w:val="18"/>
                <w:szCs w:val="18"/>
              </w:rPr>
              <w:t>factors th</w:t>
            </w:r>
            <w:r>
              <w:rPr>
                <w:rFonts w:ascii="Arial" w:hAnsi="Arial" w:cs="Arial"/>
                <w:sz w:val="18"/>
                <w:szCs w:val="18"/>
              </w:rPr>
              <w:t>at affect and influence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participation in physical activity e.g. attitude</w:t>
            </w:r>
            <w:r>
              <w:rPr>
                <w:rFonts w:ascii="Arial" w:hAnsi="Arial" w:cs="Arial"/>
                <w:sz w:val="18"/>
                <w:szCs w:val="18"/>
              </w:rPr>
              <w:t>, access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, personal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 w:rsidRPr="001D6E7B">
              <w:rPr>
                <w:rFonts w:ascii="Arial" w:hAnsi="Arial" w:cs="Arial"/>
                <w:sz w:val="18"/>
                <w:szCs w:val="18"/>
              </w:rPr>
              <w:t>family preference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D6E7B">
              <w:rPr>
                <w:rFonts w:ascii="Arial" w:hAnsi="Arial" w:cs="Arial"/>
                <w:sz w:val="18"/>
                <w:szCs w:val="18"/>
              </w:rPr>
              <w:t>aximise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the factors that motivate and minimise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the factors that impede participation in physical activity every</w:t>
            </w:r>
            <w:r>
              <w:rPr>
                <w:rFonts w:ascii="Arial" w:hAnsi="Arial" w:cs="Arial"/>
                <w:sz w:val="18"/>
                <w:szCs w:val="18"/>
              </w:rPr>
              <w:t xml:space="preserve"> day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DDA" w:rsidTr="009929E4">
        <w:tc>
          <w:tcPr>
            <w:tcW w:w="6206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F76DDA" w:rsidRDefault="00F76DDA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371" w:type="dxa"/>
            <w:gridSpan w:val="3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DDA" w:rsidRPr="001D6E7B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an understanding that we play a role in encouraging others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DDA" w:rsidRDefault="00F76DDA" w:rsidP="00F76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DDA" w:rsidRPr="001D6E7B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perseverance and commitment using techniques such as self-talk </w:t>
            </w:r>
            <w:r w:rsidRPr="001D6E7B">
              <w:rPr>
                <w:rFonts w:ascii="Arial" w:hAnsi="Arial" w:cs="Arial"/>
                <w:sz w:val="18"/>
                <w:szCs w:val="18"/>
              </w:rPr>
              <w:t>and encouragement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working independently and/or with others </w:t>
            </w:r>
            <w:r w:rsidRPr="001D6E7B">
              <w:rPr>
                <w:rFonts w:ascii="Arial" w:hAnsi="Arial" w:cs="Arial"/>
                <w:sz w:val="18"/>
                <w:szCs w:val="18"/>
              </w:rPr>
              <w:t>to improve performance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4D8" w:rsidTr="004F13E6">
        <w:trPr>
          <w:trHeight w:val="1260"/>
        </w:trPr>
        <w:tc>
          <w:tcPr>
            <w:tcW w:w="115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EB24D8" w:rsidRDefault="00EB24D8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dotted" w:sz="2" w:space="0" w:color="auto"/>
            </w:tcBorders>
            <w:shd w:val="clear" w:color="auto" w:fill="auto"/>
          </w:tcPr>
          <w:p w:rsidR="00EB24D8" w:rsidRDefault="00EB24D8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EB24D8" w:rsidRDefault="00EB24D8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D6E7B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s knowledge of 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results, established criteria and other types of feedback to support self and peers strive to </w:t>
            </w:r>
            <w:r>
              <w:rPr>
                <w:rFonts w:ascii="Arial" w:hAnsi="Arial" w:cs="Arial"/>
                <w:sz w:val="18"/>
                <w:szCs w:val="18"/>
              </w:rPr>
              <w:t>improve performance.</w:t>
            </w:r>
          </w:p>
          <w:p w:rsidR="00F84697" w:rsidRDefault="00F84697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DC" w:rsidRPr="00727F06" w:rsidTr="008D2ADC">
        <w:tc>
          <w:tcPr>
            <w:tcW w:w="14174" w:type="dxa"/>
            <w:gridSpan w:val="7"/>
            <w:shd w:val="clear" w:color="auto" w:fill="00B0F0"/>
          </w:tcPr>
          <w:p w:rsidR="008D2ADC" w:rsidRDefault="008D2ADC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8D2ADC" w:rsidRPr="00727F06" w:rsidRDefault="00BA119E" w:rsidP="004F13E6">
            <w:pPr>
              <w:jc w:val="center"/>
              <w:rPr>
                <w:b/>
                <w:color w:val="92D050"/>
                <w:sz w:val="2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Confidence and S</w:t>
            </w:r>
            <w:r w:rsidR="00EB24D8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elf e</w:t>
            </w:r>
            <w:r w:rsidR="008D2ADC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steem</w:t>
            </w:r>
          </w:p>
        </w:tc>
      </w:tr>
      <w:tr w:rsidR="0016474B" w:rsidRPr="0016474B" w:rsidTr="0016474B">
        <w:tc>
          <w:tcPr>
            <w:tcW w:w="14174" w:type="dxa"/>
            <w:gridSpan w:val="7"/>
            <w:shd w:val="clear" w:color="auto" w:fill="auto"/>
          </w:tcPr>
          <w:p w:rsidR="0016474B" w:rsidRPr="0016474B" w:rsidRDefault="0016474B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4336CD" w:rsidRPr="00727F06" w:rsidTr="00C53E67">
        <w:tc>
          <w:tcPr>
            <w:tcW w:w="3324" w:type="dxa"/>
            <w:gridSpan w:val="2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4336CD" w:rsidRPr="00727F06" w:rsidTr="008D2ADC">
        <w:tc>
          <w:tcPr>
            <w:tcW w:w="33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developing an</w:t>
            </w:r>
            <w:r>
              <w:rPr>
                <w:rFonts w:ascii="Arial" w:hAnsi="Arial" w:cs="Arial"/>
                <w:sz w:val="18"/>
                <w:szCs w:val="18"/>
              </w:rPr>
              <w:t xml:space="preserve"> awareness of self and an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increasing </w:t>
            </w:r>
            <w:r>
              <w:rPr>
                <w:rFonts w:ascii="Arial" w:hAnsi="Arial" w:cs="Arial"/>
                <w:sz w:val="18"/>
                <w:szCs w:val="18"/>
              </w:rPr>
              <w:t xml:space="preserve">self-reliance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 xml:space="preserve"> dealing with new situations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36CD" w:rsidRP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positive awareness of self as physical competencies improve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36CD" w:rsidRP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self-reliance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when faced with movement challenges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familiar and unfamiliar practice and performance environments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Pr="004336CD" w:rsidRDefault="008D2ADC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self-reliance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self-worth </w:t>
            </w:r>
            <w:r w:rsidRPr="00965CC3">
              <w:rPr>
                <w:rFonts w:ascii="Arial" w:hAnsi="Arial" w:cs="Arial"/>
                <w:sz w:val="18"/>
                <w:szCs w:val="18"/>
              </w:rPr>
              <w:t>throug</w:t>
            </w:r>
            <w:r>
              <w:rPr>
                <w:rFonts w:ascii="Arial" w:hAnsi="Arial" w:cs="Arial"/>
                <w:sz w:val="18"/>
                <w:szCs w:val="18"/>
              </w:rPr>
              <w:t>h engaging in challenging tasks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  <w:p w:rsidR="004336CD" w:rsidRPr="004336CD" w:rsidRDefault="004336CD" w:rsidP="004336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Independently engages in challenging tasks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6CD" w:rsidRP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</w:tr>
      <w:tr w:rsidR="008D2ADC" w:rsidRPr="00727F06" w:rsidTr="008D2ADC">
        <w:tc>
          <w:tcPr>
            <w:tcW w:w="33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Discusses </w:t>
            </w:r>
            <w:r w:rsidRPr="00965CC3">
              <w:rPr>
                <w:rFonts w:ascii="Arial" w:hAnsi="Arial" w:cs="Arial"/>
                <w:sz w:val="18"/>
                <w:szCs w:val="18"/>
              </w:rPr>
              <w:t>learning with adult support,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describes likes and dislikes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Discusses learning and identifies </w:t>
            </w:r>
            <w:r w:rsidRPr="00965CC3">
              <w:rPr>
                <w:rFonts w:ascii="Arial" w:hAnsi="Arial" w:cs="Arial"/>
                <w:sz w:val="18"/>
                <w:szCs w:val="18"/>
              </w:rPr>
              <w:t>strengths and next steps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965CC3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Initiates </w:t>
            </w:r>
            <w:r w:rsidRPr="00965CC3">
              <w:rPr>
                <w:rFonts w:ascii="Arial" w:hAnsi="Arial" w:cs="Arial"/>
                <w:sz w:val="18"/>
                <w:szCs w:val="18"/>
              </w:rPr>
              <w:t>and work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co-operatively with others providing support and encouragement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the value of positive relationships while working and learning with others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65CC3">
              <w:rPr>
                <w:rFonts w:ascii="Arial" w:hAnsi="Arial" w:cs="Arial"/>
                <w:sz w:val="18"/>
                <w:szCs w:val="18"/>
              </w:rPr>
              <w:t>ring</w:t>
            </w:r>
            <w:r>
              <w:rPr>
                <w:rFonts w:ascii="Arial" w:hAnsi="Arial" w:cs="Arial"/>
                <w:sz w:val="18"/>
                <w:szCs w:val="18"/>
              </w:rPr>
              <w:t xml:space="preserve">s the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‘best’ out of the group and </w:t>
            </w:r>
            <w:r w:rsidRPr="00FB0734">
              <w:rPr>
                <w:rFonts w:ascii="Arial" w:hAnsi="Arial" w:cs="Arial"/>
                <w:sz w:val="18"/>
                <w:szCs w:val="18"/>
              </w:rPr>
              <w:t>allows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others to reciprocate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DC" w:rsidRPr="00727F06" w:rsidTr="008D2ADC">
        <w:tc>
          <w:tcPr>
            <w:tcW w:w="62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2633">
              <w:rPr>
                <w:rFonts w:ascii="Arial" w:hAnsi="Arial" w:cs="Arial"/>
                <w:sz w:val="18"/>
                <w:szCs w:val="18"/>
              </w:rPr>
              <w:t>esponds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contributes</w:t>
            </w:r>
            <w:r w:rsidRPr="00492633">
              <w:rPr>
                <w:rFonts w:ascii="Arial" w:hAnsi="Arial" w:cs="Arial"/>
                <w:sz w:val="18"/>
                <w:szCs w:val="18"/>
              </w:rPr>
              <w:t xml:space="preserve"> to self and p</w:t>
            </w:r>
            <w:r>
              <w:rPr>
                <w:rFonts w:ascii="Arial" w:hAnsi="Arial" w:cs="Arial"/>
                <w:sz w:val="18"/>
                <w:szCs w:val="18"/>
              </w:rPr>
              <w:t>eer assessment with respect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965CC3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elf-assess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and act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as a peer assessor to provide</w:t>
            </w:r>
            <w:r w:rsidR="00F76DDA">
              <w:rPr>
                <w:rFonts w:ascii="Arial" w:hAnsi="Arial" w:cs="Arial"/>
                <w:sz w:val="18"/>
                <w:szCs w:val="18"/>
              </w:rPr>
              <w:t xml:space="preserve"> constructive feedback </w:t>
            </w:r>
            <w:r>
              <w:rPr>
                <w:rFonts w:ascii="Arial" w:hAnsi="Arial" w:cs="Arial"/>
                <w:sz w:val="18"/>
                <w:szCs w:val="18"/>
              </w:rPr>
              <w:t xml:space="preserve">to improve </w:t>
            </w:r>
            <w:r w:rsidRPr="00965CC3">
              <w:rPr>
                <w:rFonts w:ascii="Arial" w:hAnsi="Arial" w:cs="Arial"/>
                <w:sz w:val="18"/>
                <w:szCs w:val="18"/>
              </w:rPr>
              <w:t>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Reflects on, creates and uses criteria to evaluate personal and group 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965CC3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elf-assess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and act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as a peer assessor to provide</w:t>
            </w:r>
            <w:r>
              <w:rPr>
                <w:rFonts w:ascii="Arial" w:hAnsi="Arial" w:cs="Arial"/>
                <w:sz w:val="18"/>
                <w:szCs w:val="18"/>
              </w:rPr>
              <w:t xml:space="preserve"> constructive feedback  to modify/enhance </w:t>
            </w:r>
            <w:r w:rsidRPr="00965CC3">
              <w:rPr>
                <w:rFonts w:ascii="Arial" w:hAnsi="Arial" w:cs="Arial"/>
                <w:sz w:val="18"/>
                <w:szCs w:val="18"/>
              </w:rPr>
              <w:t>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DC" w:rsidRPr="00727F06" w:rsidTr="009B0D10">
        <w:trPr>
          <w:trHeight w:val="1020"/>
        </w:trPr>
        <w:tc>
          <w:tcPr>
            <w:tcW w:w="33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>Celebrates, values and uses achievements to build next steps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P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>Celebrates, values and uses achievements as part of improving 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 xml:space="preserve">Celebrates, values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uses </w:t>
            </w:r>
            <w:r w:rsidRPr="002C3FDE">
              <w:rPr>
                <w:rFonts w:ascii="Arial" w:hAnsi="Arial" w:cs="Arial"/>
                <w:sz w:val="18"/>
                <w:szCs w:val="18"/>
              </w:rPr>
              <w:t>achievements as part of development and progress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>Takes the initiative to celebrate, value and build on achievements as part of the learning  journey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E0F69" w:rsidRDefault="009E0F69" w:rsidP="00657BBA"/>
    <w:p w:rsidR="004336CD" w:rsidRDefault="004336CD" w:rsidP="00657BBA"/>
    <w:p w:rsidR="003A66A3" w:rsidRDefault="003A66A3" w:rsidP="00657BBA"/>
    <w:p w:rsidR="003A66A3" w:rsidRDefault="003A66A3" w:rsidP="00657BBA"/>
    <w:p w:rsidR="00F84697" w:rsidRDefault="00F84697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2882"/>
        <w:gridCol w:w="2656"/>
        <w:gridCol w:w="2656"/>
        <w:gridCol w:w="14"/>
        <w:gridCol w:w="2642"/>
      </w:tblGrid>
      <w:tr w:rsidR="003A66A3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A66A3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3A66A3" w:rsidRDefault="00BA119E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Determination and R</w:t>
            </w:r>
            <w:r w:rsidR="003A66A3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esilience</w:t>
            </w:r>
          </w:p>
        </w:tc>
      </w:tr>
      <w:tr w:rsidR="003A66A3" w:rsidRPr="00727F06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6A3" w:rsidRPr="0016474B" w:rsidRDefault="003A66A3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3A66A3" w:rsidRPr="00727F06" w:rsidTr="00C53E67">
        <w:tc>
          <w:tcPr>
            <w:tcW w:w="3324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3A66A3" w:rsidRPr="003A66A3" w:rsidTr="0016474B">
        <w:trPr>
          <w:trHeight w:val="1230"/>
        </w:trPr>
        <w:tc>
          <w:tcPr>
            <w:tcW w:w="62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A66A3" w:rsidRDefault="003A66A3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6A3" w:rsidRPr="00965CC3" w:rsidRDefault="003A66A3" w:rsidP="004F13E6">
            <w:pPr>
              <w:rPr>
                <w:rFonts w:ascii="Arial" w:hAnsi="Arial" w:cs="Arial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>Is learning how to be a good winner and cope appropriately with losing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4F13E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3A66A3" w:rsidRDefault="003A66A3" w:rsidP="004F13E6">
            <w:pPr>
              <w:rPr>
                <w:rFonts w:ascii="Arial" w:hAnsi="Arial" w:cs="Arial"/>
                <w:sz w:val="18"/>
              </w:rPr>
            </w:pPr>
          </w:p>
          <w:p w:rsidR="003A66A3" w:rsidRPr="00965CC3" w:rsidRDefault="003A66A3" w:rsidP="004F1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strategies around competition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65CC3">
              <w:rPr>
                <w:rFonts w:ascii="Arial" w:hAnsi="Arial" w:cs="Arial"/>
                <w:sz w:val="18"/>
                <w:szCs w:val="18"/>
              </w:rPr>
              <w:t>cope appropriately with the outcomes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4F13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A66A3" w:rsidRDefault="003A66A3" w:rsidP="004F13E6">
            <w:pPr>
              <w:rPr>
                <w:rFonts w:ascii="Arial" w:hAnsi="Arial" w:cs="Arial"/>
                <w:sz w:val="18"/>
              </w:rPr>
            </w:pPr>
          </w:p>
          <w:p w:rsidR="003A66A3" w:rsidRDefault="003A66A3" w:rsidP="004F13E6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Initiates and adopts coping strategies in response to the outcomes of competition.</w:t>
            </w:r>
          </w:p>
          <w:p w:rsidR="003A66A3" w:rsidRDefault="003A66A3" w:rsidP="004F13E6">
            <w:pPr>
              <w:rPr>
                <w:rFonts w:ascii="Arial" w:hAnsi="Arial" w:cs="Arial"/>
                <w:sz w:val="18"/>
              </w:rPr>
            </w:pPr>
          </w:p>
          <w:p w:rsidR="003A66A3" w:rsidRPr="003A66A3" w:rsidRDefault="003A66A3" w:rsidP="004F13E6">
            <w:pPr>
              <w:rPr>
                <w:rFonts w:ascii="Arial" w:hAnsi="Arial" w:cs="Arial"/>
                <w:sz w:val="18"/>
              </w:rPr>
            </w:pPr>
          </w:p>
        </w:tc>
      </w:tr>
      <w:tr w:rsidR="003A66A3" w:rsidRPr="003A66A3" w:rsidTr="00897F5D"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tay</w:t>
            </w:r>
            <w:r>
              <w:rPr>
                <w:rFonts w:ascii="Arial" w:hAnsi="Arial" w:cs="Arial"/>
                <w:sz w:val="18"/>
                <w:szCs w:val="18"/>
              </w:rPr>
              <w:t xml:space="preserve">s on task </w:t>
            </w:r>
            <w:r w:rsidRPr="00965CC3">
              <w:rPr>
                <w:rFonts w:ascii="Arial" w:hAnsi="Arial" w:cs="Arial"/>
                <w:sz w:val="18"/>
                <w:szCs w:val="18"/>
              </w:rPr>
              <w:t>that may at first</w:t>
            </w:r>
            <w:r>
              <w:rPr>
                <w:rFonts w:ascii="Arial" w:hAnsi="Arial" w:cs="Arial"/>
                <w:sz w:val="18"/>
                <w:szCs w:val="18"/>
              </w:rPr>
              <w:t xml:space="preserve"> seem challenging,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 to achieve </w:t>
            </w:r>
            <w:r>
              <w:rPr>
                <w:rFonts w:ascii="Arial" w:hAnsi="Arial" w:cs="Arial"/>
                <w:sz w:val="18"/>
                <w:szCs w:val="18"/>
              </w:rPr>
              <w:t>succes</w:t>
            </w:r>
            <w:r w:rsidRPr="00965CC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Pr="00965CC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persistence when facing a challenge and works to achieve a successful outcome.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Pr="00965CC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Understands and </w:t>
            </w:r>
            <w:r w:rsidRPr="00965CC3">
              <w:rPr>
                <w:rFonts w:ascii="Arial" w:hAnsi="Arial" w:cs="Arial"/>
                <w:sz w:val="18"/>
                <w:szCs w:val="18"/>
              </w:rPr>
              <w:t>demonstrate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the positive link between effort, perseverance, and personal achievement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</w:rPr>
            </w:pPr>
          </w:p>
          <w:p w:rsidR="003A66A3" w:rsidRPr="00965CC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5CC3">
              <w:rPr>
                <w:rFonts w:ascii="Arial" w:hAnsi="Arial" w:cs="Arial"/>
                <w:sz w:val="18"/>
                <w:szCs w:val="18"/>
              </w:rPr>
              <w:t>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the effort and perseverance required to work through challenges, thus increasing chances of future success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</w:rPr>
            </w:pPr>
          </w:p>
        </w:tc>
      </w:tr>
      <w:tr w:rsidR="003A66A3" w:rsidRPr="003A66A3" w:rsidTr="0016474B">
        <w:tc>
          <w:tcPr>
            <w:tcW w:w="3324" w:type="dxa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Identifies and expresses s</w:t>
            </w:r>
            <w:r w:rsidRPr="00965CC3">
              <w:rPr>
                <w:rFonts w:ascii="Arial" w:hAnsi="Arial" w:cs="Arial"/>
                <w:sz w:val="18"/>
                <w:szCs w:val="18"/>
              </w:rPr>
              <w:t>ome emotions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appropriately e.g. happy/sad and understands how they can affect behaviour.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 variety of em</w:t>
            </w:r>
            <w:r>
              <w:rPr>
                <w:rFonts w:ascii="Arial" w:hAnsi="Arial" w:cs="Arial"/>
                <w:sz w:val="18"/>
                <w:szCs w:val="18"/>
              </w:rPr>
              <w:t xml:space="preserve">otions and is </w:t>
            </w:r>
            <w:r w:rsidRPr="00965CC3">
              <w:rPr>
                <w:rFonts w:ascii="Arial" w:hAnsi="Arial" w:cs="Arial"/>
                <w:sz w:val="18"/>
                <w:szCs w:val="18"/>
              </w:rPr>
              <w:t>developing the ability to manage them appropriately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the variety of emotions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are associated with performing and the impact they have on behaviour and performance. 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Develops the ability to manage emotions to enhance performance.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own and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people’s e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motions </w:t>
            </w:r>
            <w:r>
              <w:rPr>
                <w:rFonts w:ascii="Arial" w:hAnsi="Arial" w:cs="Arial"/>
                <w:sz w:val="18"/>
                <w:szCs w:val="18"/>
              </w:rPr>
              <w:t>that come from performing and is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aware of how</w:t>
            </w:r>
            <w:r>
              <w:rPr>
                <w:rFonts w:ascii="Arial" w:hAnsi="Arial" w:cs="Arial"/>
                <w:sz w:val="18"/>
                <w:szCs w:val="18"/>
              </w:rPr>
              <w:t xml:space="preserve"> they can impact both positively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negatively on performance. 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Initiates and adopts a range of strategies to deal with these situations</w:t>
            </w:r>
            <w:r w:rsidR="00EB24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Default="0016474B" w:rsidP="003A66A3">
            <w:pPr>
              <w:rPr>
                <w:rFonts w:ascii="Arial" w:hAnsi="Arial" w:cs="Arial"/>
                <w:sz w:val="18"/>
              </w:rPr>
            </w:pPr>
          </w:p>
        </w:tc>
      </w:tr>
    </w:tbl>
    <w:p w:rsidR="009B0D10" w:rsidRDefault="009B0D10" w:rsidP="00657BBA"/>
    <w:p w:rsidR="009B0D10" w:rsidRDefault="009B0D10" w:rsidP="00657BBA"/>
    <w:p w:rsidR="009B0D10" w:rsidRDefault="009B0D10" w:rsidP="00657BBA"/>
    <w:p w:rsidR="009B0D10" w:rsidRDefault="009B0D10" w:rsidP="00657BBA"/>
    <w:p w:rsidR="00C53E67" w:rsidRDefault="00C53E67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2882"/>
        <w:gridCol w:w="2658"/>
        <w:gridCol w:w="2656"/>
        <w:gridCol w:w="2657"/>
      </w:tblGrid>
      <w:tr w:rsidR="0016474B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6474B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24"/>
              </w:rPr>
            </w:pPr>
          </w:p>
          <w:p w:rsidR="0016474B" w:rsidRDefault="00BA119E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Responsibility and L</w:t>
            </w:r>
            <w:r w:rsidR="0016474B" w:rsidRPr="00F846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eadership</w:t>
            </w:r>
          </w:p>
        </w:tc>
      </w:tr>
      <w:tr w:rsidR="0016474B" w:rsidRPr="00727F06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74B" w:rsidRPr="0016474B" w:rsidRDefault="0016474B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6474B" w:rsidRPr="0016474B" w:rsidTr="00C53E67">
        <w:tc>
          <w:tcPr>
            <w:tcW w:w="3321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8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6474B" w:rsidRPr="0016474B" w:rsidTr="000366D8">
        <w:tc>
          <w:tcPr>
            <w:tcW w:w="332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direction from an adult </w:t>
            </w:r>
            <w:r>
              <w:rPr>
                <w:rFonts w:ascii="Arial" w:hAnsi="Arial" w:cs="Arial"/>
                <w:sz w:val="18"/>
                <w:szCs w:val="18"/>
              </w:rPr>
              <w:t>or peer.</w:t>
            </w: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0366D8" w:rsidRDefault="000366D8" w:rsidP="000366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eek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appropriate help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a continuing readiness to learn and is developing planning and organisational skills.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Pr="00965CC3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planning and organisational skills which are conducive to learning.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an increasing commitment to learning. </w:t>
            </w: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0366D8" w:rsidRPr="00965CC3" w:rsidRDefault="000366D8" w:rsidP="000366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Plans and manages learning that satisfies </w:t>
            </w:r>
            <w:r w:rsidRPr="00965CC3">
              <w:rPr>
                <w:rFonts w:ascii="Arial" w:hAnsi="Arial" w:cs="Arial"/>
                <w:sz w:val="18"/>
                <w:szCs w:val="18"/>
              </w:rPr>
              <w:t>personal needs and interests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366D8" w:rsidRPr="0016474B" w:rsidRDefault="000366D8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Takes </w:t>
            </w:r>
            <w:r w:rsidRPr="00965CC3">
              <w:rPr>
                <w:rFonts w:ascii="Arial" w:hAnsi="Arial" w:cs="Arial"/>
                <w:sz w:val="18"/>
                <w:szCs w:val="18"/>
              </w:rPr>
              <w:t>responsibility for learning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independently and</w:t>
            </w:r>
            <w:r>
              <w:rPr>
                <w:rFonts w:ascii="Arial" w:hAnsi="Arial" w:cs="Arial"/>
                <w:sz w:val="18"/>
                <w:szCs w:val="18"/>
              </w:rPr>
              <w:t>/or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with others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6474B" w:rsidRPr="0016474B" w:rsidTr="000366D8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beginning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to use self-control when carrying out simple tasks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 xml:space="preserve">Is developing a range of strategies to increase </w:t>
            </w:r>
            <w:r>
              <w:rPr>
                <w:rFonts w:ascii="Arial" w:hAnsi="Arial" w:cs="Arial"/>
                <w:sz w:val="18"/>
                <w:szCs w:val="18"/>
              </w:rPr>
              <w:t xml:space="preserve">self-control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when performing </w:t>
            </w:r>
            <w:r>
              <w:rPr>
                <w:rFonts w:ascii="Arial" w:hAnsi="Arial" w:cs="Arial"/>
                <w:sz w:val="18"/>
                <w:szCs w:val="18"/>
              </w:rPr>
              <w:t>independently and/or with others.</w:t>
            </w: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Identifies and adopts </w:t>
            </w:r>
            <w:r w:rsidRPr="007C5D3A">
              <w:rPr>
                <w:rFonts w:ascii="Arial" w:hAnsi="Arial" w:cs="Arial"/>
                <w:sz w:val="18"/>
                <w:szCs w:val="18"/>
              </w:rPr>
              <w:t xml:space="preserve">strategies to increase </w:t>
            </w:r>
            <w:r>
              <w:rPr>
                <w:rFonts w:ascii="Arial" w:hAnsi="Arial" w:cs="Arial"/>
                <w:sz w:val="18"/>
                <w:szCs w:val="18"/>
              </w:rPr>
              <w:t>self-control</w:t>
            </w:r>
            <w:r w:rsidRPr="007C5D3A">
              <w:rPr>
                <w:rFonts w:ascii="Arial" w:hAnsi="Arial" w:cs="Arial"/>
                <w:sz w:val="18"/>
                <w:szCs w:val="18"/>
              </w:rPr>
              <w:t xml:space="preserve"> for enjoyable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 w:rsidRPr="007C5D3A">
              <w:rPr>
                <w:rFonts w:ascii="Arial" w:hAnsi="Arial" w:cs="Arial"/>
                <w:sz w:val="18"/>
                <w:szCs w:val="18"/>
              </w:rPr>
              <w:t>performance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with others.</w:t>
            </w: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Initiates </w:t>
            </w:r>
            <w:r w:rsidRPr="00965CC3">
              <w:rPr>
                <w:rFonts w:ascii="Arial" w:hAnsi="Arial" w:cs="Arial"/>
                <w:sz w:val="18"/>
                <w:szCs w:val="18"/>
              </w:rPr>
              <w:t>approp</w:t>
            </w:r>
            <w:r>
              <w:rPr>
                <w:rFonts w:ascii="Arial" w:hAnsi="Arial" w:cs="Arial"/>
                <w:sz w:val="18"/>
                <w:szCs w:val="18"/>
              </w:rPr>
              <w:t xml:space="preserve">riate strategies to address </w:t>
            </w:r>
            <w:r w:rsidRPr="00965CC3">
              <w:rPr>
                <w:rFonts w:ascii="Arial" w:hAnsi="Arial" w:cs="Arial"/>
                <w:sz w:val="18"/>
                <w:szCs w:val="18"/>
              </w:rPr>
              <w:t>self-control for successful and enjoyable</w:t>
            </w:r>
            <w:r>
              <w:rPr>
                <w:rFonts w:ascii="Arial" w:hAnsi="Arial" w:cs="Arial"/>
                <w:sz w:val="18"/>
                <w:szCs w:val="18"/>
              </w:rPr>
              <w:t xml:space="preserve"> performance.</w:t>
            </w: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Independently selects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strategies to demonstrate self-control for successful and enjoyable</w:t>
            </w:r>
            <w:r>
              <w:rPr>
                <w:rFonts w:ascii="Arial" w:hAnsi="Arial" w:cs="Arial"/>
                <w:sz w:val="18"/>
                <w:szCs w:val="18"/>
              </w:rPr>
              <w:t xml:space="preserve"> performance.</w:t>
            </w: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7FD" w:rsidRPr="0016474B" w:rsidTr="000366D8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dopt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different roles when working individually or as part of a group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dopt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variety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roles that lead to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successful</w:t>
            </w:r>
            <w:r>
              <w:rPr>
                <w:rFonts w:ascii="Arial" w:hAnsi="Arial" w:cs="Arial"/>
                <w:sz w:val="18"/>
                <w:szCs w:val="18"/>
              </w:rPr>
              <w:t xml:space="preserve"> outcomes.</w:t>
            </w:r>
          </w:p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Identifies the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strengths </w:t>
            </w:r>
            <w:r>
              <w:rPr>
                <w:rFonts w:ascii="Arial" w:hAnsi="Arial" w:cs="Arial"/>
                <w:sz w:val="18"/>
                <w:szCs w:val="18"/>
              </w:rPr>
              <w:t>of individuals/group to assign appropriate roles and tactics to maximise success.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Justifies the 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trengths </w:t>
            </w:r>
            <w:r>
              <w:rPr>
                <w:rFonts w:ascii="Arial" w:hAnsi="Arial" w:cs="Arial"/>
                <w:sz w:val="18"/>
                <w:szCs w:val="18"/>
              </w:rPr>
              <w:t>of individuals/group to assign appropriate roles and tactics to maximise success.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7FD" w:rsidRPr="0016474B" w:rsidTr="000366D8">
        <w:tc>
          <w:tcPr>
            <w:tcW w:w="332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65CC3">
              <w:rPr>
                <w:rFonts w:ascii="Arial" w:hAnsi="Arial" w:cs="Arial"/>
                <w:sz w:val="18"/>
                <w:szCs w:val="18"/>
              </w:rPr>
              <w:t>ake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choices about learning and playing in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65CC3">
              <w:rPr>
                <w:rFonts w:ascii="Arial" w:hAnsi="Arial" w:cs="Arial"/>
                <w:sz w:val="18"/>
                <w:szCs w:val="18"/>
              </w:rPr>
              <w:t>variety of contexts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beginning to identify the role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of leader and </w:t>
            </w:r>
            <w:r>
              <w:rPr>
                <w:rFonts w:ascii="Arial" w:hAnsi="Arial" w:cs="Arial"/>
                <w:sz w:val="18"/>
                <w:szCs w:val="18"/>
              </w:rPr>
              <w:t>the associated responsibilities of this role.</w:t>
            </w:r>
          </w:p>
        </w:tc>
        <w:tc>
          <w:tcPr>
            <w:tcW w:w="26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65CC3">
              <w:rPr>
                <w:rFonts w:ascii="Arial" w:hAnsi="Arial" w:cs="Arial"/>
                <w:sz w:val="18"/>
                <w:szCs w:val="18"/>
              </w:rPr>
              <w:t>nderstand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demonstrates a leadership role.</w:t>
            </w:r>
          </w:p>
        </w:tc>
        <w:tc>
          <w:tcPr>
            <w:tcW w:w="265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tabs>
                <w:tab w:val="left" w:pos="70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Leads with confidence and respect, taking account of the views of others. Encourages others to lead where appropriate.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65CC3">
              <w:rPr>
                <w:rFonts w:ascii="Arial" w:hAnsi="Arial" w:cs="Arial"/>
                <w:sz w:val="18"/>
                <w:szCs w:val="18"/>
              </w:rPr>
              <w:t>valuate</w:t>
            </w:r>
            <w:r>
              <w:rPr>
                <w:rFonts w:ascii="Arial" w:hAnsi="Arial" w:cs="Arial"/>
                <w:sz w:val="18"/>
                <w:szCs w:val="18"/>
              </w:rPr>
              <w:t xml:space="preserve">s individual </w:t>
            </w:r>
            <w:r w:rsidRPr="00965CC3">
              <w:rPr>
                <w:rFonts w:ascii="Arial" w:hAnsi="Arial" w:cs="Arial"/>
                <w:sz w:val="18"/>
                <w:szCs w:val="18"/>
              </w:rPr>
              <w:t>contribution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teamwork within an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inclusive environment</w:t>
            </w:r>
            <w:r>
              <w:rPr>
                <w:rFonts w:ascii="Arial" w:hAnsi="Arial" w:cs="Arial"/>
                <w:sz w:val="18"/>
                <w:szCs w:val="18"/>
              </w:rPr>
              <w:t xml:space="preserve"> leading to enjoyable participation for all.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0D10" w:rsidRDefault="009B0D10" w:rsidP="00657BBA"/>
    <w:p w:rsidR="0016474B" w:rsidRDefault="0016474B" w:rsidP="00657BBA"/>
    <w:p w:rsidR="000366D8" w:rsidRDefault="000366D8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882"/>
        <w:gridCol w:w="2656"/>
        <w:gridCol w:w="14"/>
        <w:gridCol w:w="2642"/>
        <w:gridCol w:w="2657"/>
      </w:tblGrid>
      <w:tr w:rsidR="001A57FD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A57FD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A57FD" w:rsidRDefault="00BA119E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Respect and T</w:t>
            </w:r>
            <w:r w:rsidR="001A57FD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olerance</w:t>
            </w:r>
          </w:p>
        </w:tc>
      </w:tr>
      <w:tr w:rsidR="001A57FD" w:rsidRPr="0016474B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7FD" w:rsidRPr="0016474B" w:rsidRDefault="001A57FD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A57FD" w:rsidRPr="0016474B" w:rsidTr="00C53E67">
        <w:tc>
          <w:tcPr>
            <w:tcW w:w="3323" w:type="dxa"/>
            <w:shd w:val="clear" w:color="auto" w:fill="779F00"/>
          </w:tcPr>
          <w:p w:rsidR="001A57FD" w:rsidRPr="00C53E67" w:rsidRDefault="001A57FD" w:rsidP="001A57F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Early</w:t>
            </w: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882" w:type="dxa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A57FD" w:rsidRPr="0016474B" w:rsidTr="001A57FD">
        <w:tc>
          <w:tcPr>
            <w:tcW w:w="332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hare</w:t>
            </w:r>
            <w:r>
              <w:rPr>
                <w:rFonts w:ascii="Arial" w:hAnsi="Arial" w:cs="Arial"/>
                <w:sz w:val="18"/>
                <w:szCs w:val="18"/>
              </w:rPr>
              <w:t>s with others and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show</w:t>
            </w:r>
            <w:r>
              <w:rPr>
                <w:rFonts w:ascii="Arial" w:hAnsi="Arial" w:cs="Arial"/>
                <w:sz w:val="18"/>
                <w:szCs w:val="18"/>
              </w:rPr>
              <w:t>s consideration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during energetic play.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7FD" w:rsidRPr="001A57FD" w:rsidRDefault="001A57FD" w:rsidP="001A57F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5CC3">
              <w:rPr>
                <w:rFonts w:ascii="Arial" w:hAnsi="Arial" w:cs="Arial"/>
                <w:sz w:val="18"/>
                <w:szCs w:val="18"/>
              </w:rPr>
              <w:t>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how to include others when completing movement tasks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7FD" w:rsidRP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65CC3">
              <w:rPr>
                <w:rFonts w:ascii="Arial" w:hAnsi="Arial" w:cs="Arial"/>
                <w:sz w:val="18"/>
                <w:szCs w:val="18"/>
              </w:rPr>
              <w:t>ontribute</w:t>
            </w:r>
            <w:r>
              <w:rPr>
                <w:rFonts w:ascii="Arial" w:hAnsi="Arial" w:cs="Arial"/>
                <w:sz w:val="18"/>
                <w:szCs w:val="18"/>
              </w:rPr>
              <w:t xml:space="preserve">s to an inclusive ethos, </w:t>
            </w:r>
            <w:r w:rsidRPr="00965CC3">
              <w:rPr>
                <w:rFonts w:ascii="Arial" w:hAnsi="Arial" w:cs="Arial"/>
                <w:sz w:val="18"/>
                <w:szCs w:val="18"/>
              </w:rPr>
              <w:t>showing mutual respect  in practice and performance environments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P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ccommodate</w:t>
            </w:r>
            <w:r>
              <w:rPr>
                <w:rFonts w:ascii="Arial" w:hAnsi="Arial" w:cs="Arial"/>
                <w:sz w:val="18"/>
                <w:szCs w:val="18"/>
              </w:rPr>
              <w:t>s a variety of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abilities and ne</w:t>
            </w:r>
            <w:r>
              <w:rPr>
                <w:rFonts w:ascii="Arial" w:hAnsi="Arial" w:cs="Arial"/>
                <w:sz w:val="18"/>
                <w:szCs w:val="18"/>
              </w:rPr>
              <w:t xml:space="preserve">eds as part of an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inclusive </w:t>
            </w:r>
            <w:r>
              <w:rPr>
                <w:rFonts w:ascii="Arial" w:hAnsi="Arial" w:cs="Arial"/>
                <w:sz w:val="18"/>
                <w:szCs w:val="18"/>
              </w:rPr>
              <w:t xml:space="preserve">ethos,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showing mutual </w:t>
            </w:r>
            <w:r w:rsidR="00F76DDA">
              <w:rPr>
                <w:rFonts w:ascii="Arial" w:hAnsi="Arial" w:cs="Arial"/>
                <w:sz w:val="18"/>
                <w:szCs w:val="18"/>
              </w:rPr>
              <w:t xml:space="preserve">respect </w:t>
            </w:r>
            <w:r w:rsidRPr="00965CC3">
              <w:rPr>
                <w:rFonts w:ascii="Arial" w:hAnsi="Arial" w:cs="Arial"/>
                <w:sz w:val="18"/>
                <w:szCs w:val="18"/>
              </w:rPr>
              <w:t>in practi</w:t>
            </w:r>
            <w:r>
              <w:rPr>
                <w:rFonts w:ascii="Arial" w:hAnsi="Arial" w:cs="Arial"/>
                <w:sz w:val="18"/>
                <w:szCs w:val="18"/>
              </w:rPr>
              <w:t>ce and performance environments.</w:t>
            </w:r>
          </w:p>
          <w:p w:rsidR="001A57FD" w:rsidRP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A57FD" w:rsidRPr="0016474B" w:rsidTr="001A57FD">
        <w:tc>
          <w:tcPr>
            <w:tcW w:w="33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aware of ideas, thoughts and feelings of others.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>Is open to ideas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thoughts and feelings of others.</w:t>
            </w: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open to the </w:t>
            </w:r>
            <w:r w:rsidRPr="00965CC3">
              <w:rPr>
                <w:rFonts w:ascii="Arial" w:hAnsi="Arial" w:cs="Arial"/>
                <w:sz w:val="18"/>
                <w:szCs w:val="18"/>
              </w:rPr>
              <w:t>ideas</w:t>
            </w:r>
            <w:r>
              <w:rPr>
                <w:rFonts w:ascii="Arial" w:hAnsi="Arial" w:cs="Arial"/>
                <w:sz w:val="18"/>
                <w:szCs w:val="18"/>
              </w:rPr>
              <w:t xml:space="preserve">, thoughts and feelings of others </w:t>
            </w:r>
            <w:r w:rsidRPr="00965CC3">
              <w:rPr>
                <w:rFonts w:ascii="Arial" w:hAnsi="Arial" w:cs="Arial"/>
                <w:sz w:val="18"/>
                <w:szCs w:val="18"/>
              </w:rPr>
              <w:t>and is developing negotiation skills when dealing with movement challenges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65CC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negotiation skills when working with others in a </w:t>
            </w:r>
            <w:r>
              <w:rPr>
                <w:rFonts w:ascii="Arial" w:hAnsi="Arial" w:cs="Arial"/>
                <w:sz w:val="18"/>
                <w:szCs w:val="18"/>
              </w:rPr>
              <w:t>variety of movement challenges.</w:t>
            </w:r>
          </w:p>
          <w:p w:rsidR="001A57FD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Independently and confidently applies </w:t>
            </w:r>
            <w:r w:rsidRPr="00965CC3">
              <w:rPr>
                <w:rFonts w:ascii="Arial" w:hAnsi="Arial" w:cs="Arial"/>
                <w:sz w:val="18"/>
                <w:szCs w:val="18"/>
              </w:rPr>
              <w:t>negotiation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when working with others in a </w:t>
            </w:r>
            <w:r>
              <w:rPr>
                <w:rFonts w:ascii="Arial" w:hAnsi="Arial" w:cs="Arial"/>
                <w:sz w:val="18"/>
                <w:szCs w:val="18"/>
              </w:rPr>
              <w:t>variety of movement challenges.</w:t>
            </w: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A57FD" w:rsidRPr="0016474B" w:rsidTr="001A57FD">
        <w:tc>
          <w:tcPr>
            <w:tcW w:w="332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65CC3">
              <w:rPr>
                <w:rFonts w:ascii="Arial" w:hAnsi="Arial" w:cs="Arial"/>
                <w:sz w:val="18"/>
                <w:szCs w:val="18"/>
              </w:rPr>
              <w:t>ake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turns </w:t>
            </w:r>
            <w:r>
              <w:rPr>
                <w:rFonts w:ascii="Arial" w:hAnsi="Arial" w:cs="Arial"/>
                <w:sz w:val="18"/>
                <w:szCs w:val="18"/>
              </w:rPr>
              <w:t>with others to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use equipment safely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positively with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use equipment </w:t>
            </w:r>
            <w:r w:rsidRPr="00965CC3">
              <w:rPr>
                <w:rFonts w:ascii="Arial" w:hAnsi="Arial" w:cs="Arial"/>
                <w:sz w:val="18"/>
                <w:szCs w:val="18"/>
              </w:rPr>
              <w:t>safely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fairly.</w:t>
            </w: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Enhances individual and group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enjoyment of physical activity through fair play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D2AA4">
              <w:rPr>
                <w:rFonts w:ascii="Arial" w:hAnsi="Arial" w:cs="Arial"/>
                <w:sz w:val="18"/>
                <w:szCs w:val="18"/>
              </w:rPr>
              <w:t>odifies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rules, equipment and s</w:t>
            </w:r>
            <w:r>
              <w:rPr>
                <w:rFonts w:ascii="Arial" w:hAnsi="Arial" w:cs="Arial"/>
                <w:sz w:val="18"/>
                <w:szCs w:val="18"/>
              </w:rPr>
              <w:t xml:space="preserve">coring systems to enhance individual and group </w:t>
            </w:r>
            <w:r w:rsidRPr="00965CC3">
              <w:rPr>
                <w:rFonts w:ascii="Arial" w:hAnsi="Arial" w:cs="Arial"/>
                <w:sz w:val="18"/>
                <w:szCs w:val="18"/>
              </w:rPr>
              <w:t>enjoyment of physical activity thro</w:t>
            </w:r>
            <w:r>
              <w:rPr>
                <w:rFonts w:ascii="Arial" w:hAnsi="Arial" w:cs="Arial"/>
                <w:sz w:val="18"/>
                <w:szCs w:val="18"/>
              </w:rPr>
              <w:t>ugh fair play and sportsmanship.</w:t>
            </w: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eflect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on the influence of ethical behaviour on the outcome of movement challenges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p w:rsidR="006F0DBC" w:rsidRDefault="006F0DBC" w:rsidP="00657BBA"/>
    <w:p w:rsidR="00897F5D" w:rsidRDefault="00897F5D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2882"/>
        <w:gridCol w:w="2656"/>
        <w:gridCol w:w="2657"/>
        <w:gridCol w:w="2657"/>
      </w:tblGrid>
      <w:tr w:rsidR="00897F5D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97F5D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27F06">
              <w:rPr>
                <w:b/>
                <w:color w:val="FFFFFF" w:themeColor="background1"/>
                <w:sz w:val="28"/>
              </w:rPr>
              <w:lastRenderedPageBreak/>
              <w:t>Significan</w:t>
            </w: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897F5D" w:rsidRDefault="00897F5D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Communication</w:t>
            </w:r>
          </w:p>
        </w:tc>
      </w:tr>
      <w:tr w:rsidR="00897F5D" w:rsidRPr="0016474B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F5D" w:rsidRPr="0016474B" w:rsidRDefault="00897F5D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897F5D" w:rsidRPr="0016474B" w:rsidTr="00C53E67">
        <w:tc>
          <w:tcPr>
            <w:tcW w:w="3323" w:type="dxa"/>
            <w:shd w:val="clear" w:color="auto" w:fill="779F00"/>
          </w:tcPr>
          <w:p w:rsidR="00897F5D" w:rsidRPr="00C53E67" w:rsidRDefault="00897F5D" w:rsidP="004F13E6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Early</w:t>
            </w: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882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897F5D" w:rsidRPr="0016474B" w:rsidTr="00897F5D">
        <w:tc>
          <w:tcPr>
            <w:tcW w:w="332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F5D" w:rsidRPr="00965CC3" w:rsidRDefault="00897F5D" w:rsidP="00897F5D">
            <w:pPr>
              <w:rPr>
                <w:rFonts w:ascii="Arial" w:hAnsi="Arial" w:cs="Arial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>Is developing the ability to know when to listen and when to talk when interacting with others</w:t>
            </w:r>
            <w:r w:rsidR="00EB24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7F5D" w:rsidRPr="00897F5D" w:rsidRDefault="00897F5D" w:rsidP="00897F5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Pr="00425FDA" w:rsidRDefault="00897F5D" w:rsidP="00897F5D">
            <w:pPr>
              <w:pStyle w:val="Default"/>
              <w:rPr>
                <w:sz w:val="18"/>
                <w:szCs w:val="18"/>
              </w:rPr>
            </w:pPr>
            <w:r w:rsidRPr="00425FDA">
              <w:rPr>
                <w:iCs/>
                <w:sz w:val="18"/>
                <w:szCs w:val="18"/>
              </w:rPr>
              <w:t xml:space="preserve">Listens to the responses of others with respect. Responds appropriately </w:t>
            </w:r>
            <w:r w:rsidR="00A032B0">
              <w:rPr>
                <w:iCs/>
                <w:sz w:val="18"/>
                <w:szCs w:val="18"/>
              </w:rPr>
              <w:t xml:space="preserve">e.g. </w:t>
            </w:r>
            <w:r w:rsidRPr="00425FDA">
              <w:rPr>
                <w:iCs/>
                <w:sz w:val="18"/>
                <w:szCs w:val="18"/>
              </w:rPr>
              <w:t xml:space="preserve">nodding or agreeing, asking and answering questions. 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Pr="00425FDA" w:rsidRDefault="00897F5D" w:rsidP="00897F5D">
            <w:pPr>
              <w:pStyle w:val="Default"/>
              <w:rPr>
                <w:sz w:val="18"/>
                <w:szCs w:val="18"/>
              </w:rPr>
            </w:pPr>
            <w:r w:rsidRPr="00425FDA">
              <w:rPr>
                <w:iCs/>
                <w:sz w:val="18"/>
                <w:szCs w:val="18"/>
              </w:rPr>
              <w:t>Takes account of the views of others to build on thinking. Responds appropriately</w:t>
            </w:r>
            <w:r w:rsidR="00A032B0">
              <w:rPr>
                <w:iCs/>
                <w:sz w:val="18"/>
                <w:szCs w:val="18"/>
              </w:rPr>
              <w:t xml:space="preserve"> e.g.</w:t>
            </w:r>
            <w:r w:rsidRPr="00425FDA">
              <w:rPr>
                <w:iCs/>
                <w:sz w:val="18"/>
                <w:szCs w:val="18"/>
              </w:rPr>
              <w:t xml:space="preserve"> by asking and answering questions, clarifying points and building on ideas. 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Default="00897F5D" w:rsidP="00897F5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0188B">
              <w:rPr>
                <w:rFonts w:ascii="Arial" w:hAnsi="Arial" w:cs="Arial"/>
                <w:iCs/>
                <w:sz w:val="18"/>
                <w:szCs w:val="18"/>
              </w:rPr>
              <w:t xml:space="preserve">Takes account of the views of others </w:t>
            </w:r>
            <w:r>
              <w:rPr>
                <w:rFonts w:ascii="Arial" w:hAnsi="Arial" w:cs="Arial"/>
                <w:iCs/>
                <w:sz w:val="18"/>
                <w:szCs w:val="18"/>
              </w:rPr>
              <w:t>and uses</w:t>
            </w:r>
            <w:r w:rsidRPr="00B0188B">
              <w:rPr>
                <w:rFonts w:ascii="Arial" w:hAnsi="Arial" w:cs="Arial"/>
                <w:iCs/>
                <w:sz w:val="18"/>
                <w:szCs w:val="18"/>
              </w:rPr>
              <w:t xml:space="preserve"> thes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e to clarify or adapt thinking. </w:t>
            </w:r>
            <w:r w:rsidRPr="00B0188B">
              <w:rPr>
                <w:rFonts w:ascii="Arial" w:hAnsi="Arial" w:cs="Arial"/>
                <w:iCs/>
                <w:sz w:val="18"/>
                <w:szCs w:val="18"/>
              </w:rPr>
              <w:t>Re</w:t>
            </w:r>
            <w:r w:rsidR="00A032B0">
              <w:rPr>
                <w:rFonts w:ascii="Arial" w:hAnsi="Arial" w:cs="Arial"/>
                <w:iCs/>
                <w:sz w:val="18"/>
                <w:szCs w:val="18"/>
              </w:rPr>
              <w:t>sponds appropriately e.g.</w:t>
            </w:r>
            <w:r w:rsidRPr="00B0188B">
              <w:rPr>
                <w:rFonts w:ascii="Arial" w:hAnsi="Arial" w:cs="Arial"/>
                <w:iCs/>
                <w:sz w:val="18"/>
                <w:szCs w:val="18"/>
              </w:rPr>
              <w:t xml:space="preserve"> asking and answering questions, clarifying or summarising points, building on ideas, challenging opinions and encouraging others to explore/expand upon ideas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Default="00897F5D" w:rsidP="00897F5D">
            <w:pPr>
              <w:pStyle w:val="Default"/>
              <w:rPr>
                <w:iCs/>
                <w:sz w:val="18"/>
                <w:szCs w:val="18"/>
              </w:rPr>
            </w:pPr>
            <w:r w:rsidRPr="00B0188B">
              <w:rPr>
                <w:iCs/>
                <w:sz w:val="18"/>
                <w:szCs w:val="18"/>
              </w:rPr>
              <w:t>Engages respectfully and confidently with others</w:t>
            </w:r>
            <w:r>
              <w:rPr>
                <w:iCs/>
                <w:sz w:val="18"/>
                <w:szCs w:val="18"/>
              </w:rPr>
              <w:t>.</w:t>
            </w:r>
            <w:r w:rsidRPr="00B0188B">
              <w:rPr>
                <w:iCs/>
                <w:sz w:val="18"/>
                <w:szCs w:val="18"/>
              </w:rPr>
              <w:t xml:space="preserve"> Contributes relevant ideas, knowledge and opinions, communicating clearly in a consistent and sustained way</w:t>
            </w:r>
            <w:r>
              <w:rPr>
                <w:iCs/>
                <w:sz w:val="18"/>
                <w:szCs w:val="18"/>
              </w:rPr>
              <w:t xml:space="preserve"> s</w:t>
            </w:r>
            <w:r w:rsidRPr="00B0188B">
              <w:rPr>
                <w:iCs/>
                <w:sz w:val="18"/>
                <w:szCs w:val="18"/>
              </w:rPr>
              <w:t xml:space="preserve">upporting and justifying points with evidence or detail. 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</w:tr>
      <w:tr w:rsidR="00A032B0" w:rsidRPr="0016474B" w:rsidTr="00A032B0">
        <w:tc>
          <w:tcPr>
            <w:tcW w:w="332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Pr="00965CC3" w:rsidRDefault="00A032B0" w:rsidP="00897F5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32B0" w:rsidRDefault="00A032B0" w:rsidP="00897F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65CC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words </w:t>
            </w:r>
            <w:r>
              <w:rPr>
                <w:rFonts w:ascii="Arial" w:hAnsi="Arial" w:cs="Arial"/>
                <w:sz w:val="18"/>
                <w:szCs w:val="18"/>
              </w:rPr>
              <w:t>and/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or body language to </w:t>
            </w:r>
            <w:r>
              <w:rPr>
                <w:rFonts w:ascii="Arial" w:hAnsi="Arial" w:cs="Arial"/>
                <w:sz w:val="18"/>
                <w:szCs w:val="18"/>
              </w:rPr>
              <w:t>express ideas, thoughts and feelings.</w:t>
            </w:r>
          </w:p>
          <w:p w:rsidR="00A032B0" w:rsidRDefault="00A032B0" w:rsidP="00897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Pr="00425FDA" w:rsidRDefault="00A032B0" w:rsidP="00897F5D">
            <w:pPr>
              <w:pStyle w:val="Default"/>
              <w:rPr>
                <w:sz w:val="18"/>
                <w:szCs w:val="18"/>
              </w:rPr>
            </w:pPr>
            <w:r w:rsidRPr="00425FDA">
              <w:rPr>
                <w:iCs/>
                <w:sz w:val="18"/>
                <w:szCs w:val="18"/>
              </w:rPr>
              <w:t xml:space="preserve">Demonstrates knowledge and understanding of a range of verbal and non-verbal communication skills and is beginning to apply them when interacting with or </w:t>
            </w:r>
            <w:r>
              <w:rPr>
                <w:iCs/>
                <w:sz w:val="18"/>
                <w:szCs w:val="18"/>
              </w:rPr>
              <w:t>presenting to others e.g.</w:t>
            </w:r>
            <w:r w:rsidRPr="00425FDA">
              <w:rPr>
                <w:iCs/>
                <w:sz w:val="18"/>
                <w:szCs w:val="18"/>
              </w:rPr>
              <w:t xml:space="preserve"> uses eye contact, body language and gesture.</w:t>
            </w:r>
          </w:p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Pr="00AD74FC" w:rsidRDefault="00A032B0" w:rsidP="00897F5D">
            <w:pPr>
              <w:pStyle w:val="Default"/>
              <w:rPr>
                <w:sz w:val="18"/>
                <w:szCs w:val="20"/>
              </w:rPr>
            </w:pPr>
            <w:r w:rsidRPr="00AD74FC">
              <w:rPr>
                <w:iCs/>
                <w:sz w:val="18"/>
                <w:szCs w:val="20"/>
              </w:rPr>
              <w:t>Demonstrates knowledge and understanding of a range of verbal and non-verbal communication skills and applies them appropriately in practice and performance environments</w:t>
            </w:r>
            <w:r>
              <w:rPr>
                <w:iCs/>
                <w:sz w:val="18"/>
                <w:szCs w:val="20"/>
              </w:rPr>
              <w:t xml:space="preserve"> e.g. shout and signal for the ball.</w:t>
            </w:r>
          </w:p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Default="00A032B0" w:rsidP="00147ADF">
            <w:pPr>
              <w:pStyle w:val="Default"/>
              <w:rPr>
                <w:color w:val="FFFFFF" w:themeColor="background1"/>
                <w:sz w:val="18"/>
              </w:rPr>
            </w:pPr>
            <w:r w:rsidRPr="00AD74FC">
              <w:rPr>
                <w:iCs/>
                <w:sz w:val="18"/>
                <w:szCs w:val="20"/>
              </w:rPr>
              <w:t>Demonstrates knowledge and understanding of a range of verbal and non-verbal communication skills and applies them appropriately</w:t>
            </w:r>
            <w:r w:rsidR="00147ADF">
              <w:rPr>
                <w:iCs/>
                <w:sz w:val="18"/>
                <w:szCs w:val="20"/>
              </w:rPr>
              <w:t xml:space="preserve"> and confidently </w:t>
            </w:r>
            <w:r w:rsidRPr="00AD74FC">
              <w:rPr>
                <w:iCs/>
                <w:sz w:val="18"/>
                <w:szCs w:val="20"/>
              </w:rPr>
              <w:t xml:space="preserve"> in practice and performance environments</w:t>
            </w:r>
            <w:r>
              <w:rPr>
                <w:iCs/>
                <w:sz w:val="18"/>
                <w:szCs w:val="20"/>
              </w:rPr>
              <w:t xml:space="preserve"> e.g. </w:t>
            </w:r>
            <w:r w:rsidR="00147ADF">
              <w:rPr>
                <w:iCs/>
                <w:sz w:val="18"/>
                <w:szCs w:val="20"/>
              </w:rPr>
              <w:t>umpire/referee.</w:t>
            </w: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Pr="00AD74FC" w:rsidRDefault="00A032B0" w:rsidP="00897F5D">
            <w:pPr>
              <w:pStyle w:val="Default"/>
              <w:rPr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Independently applies </w:t>
            </w:r>
            <w:r w:rsidRPr="00AD74FC">
              <w:rPr>
                <w:iCs/>
                <w:sz w:val="18"/>
                <w:szCs w:val="20"/>
              </w:rPr>
              <w:t>knowledge and understanding of a wide range of verbal and non-verbal communication skill</w:t>
            </w:r>
            <w:r w:rsidR="002D2005">
              <w:rPr>
                <w:iCs/>
                <w:sz w:val="18"/>
                <w:szCs w:val="20"/>
              </w:rPr>
              <w:t xml:space="preserve">s </w:t>
            </w:r>
            <w:r>
              <w:rPr>
                <w:iCs/>
                <w:sz w:val="18"/>
                <w:szCs w:val="20"/>
              </w:rPr>
              <w:t>for a successful outcome e.g. a winning performance in doubles table tennis.</w:t>
            </w:r>
            <w:r w:rsidRPr="00AD74FC">
              <w:rPr>
                <w:iCs/>
                <w:sz w:val="18"/>
                <w:szCs w:val="20"/>
              </w:rPr>
              <w:t xml:space="preserve"> </w:t>
            </w:r>
          </w:p>
          <w:p w:rsidR="00A032B0" w:rsidRPr="00897F5D" w:rsidRDefault="00A032B0" w:rsidP="00897F5D">
            <w:pPr>
              <w:rPr>
                <w:rFonts w:ascii="Arial" w:hAnsi="Arial" w:cs="Arial"/>
                <w:sz w:val="18"/>
              </w:rPr>
            </w:pPr>
          </w:p>
        </w:tc>
      </w:tr>
    </w:tbl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3A" w:rsidRDefault="0087403A" w:rsidP="008D20FD">
      <w:pPr>
        <w:spacing w:after="0" w:line="240" w:lineRule="auto"/>
      </w:pPr>
      <w:r>
        <w:separator/>
      </w:r>
    </w:p>
  </w:endnote>
  <w:endnote w:type="continuationSeparator" w:id="0">
    <w:p w:rsidR="0087403A" w:rsidRDefault="0087403A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078" w:rsidRDefault="00B60078">
        <w:pPr>
          <w:pStyle w:val="Footer"/>
          <w:jc w:val="center"/>
        </w:pPr>
      </w:p>
      <w:p w:rsidR="00B60078" w:rsidRDefault="00B60078">
        <w:pPr>
          <w:pStyle w:val="Footer"/>
          <w:jc w:val="center"/>
        </w:pPr>
      </w:p>
      <w:p w:rsidR="00B60078" w:rsidRDefault="00B60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78" w:rsidRDefault="00B60078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3A" w:rsidRDefault="0087403A" w:rsidP="008D20FD">
      <w:pPr>
        <w:spacing w:after="0" w:line="240" w:lineRule="auto"/>
      </w:pPr>
      <w:r>
        <w:separator/>
      </w:r>
    </w:p>
  </w:footnote>
  <w:footnote w:type="continuationSeparator" w:id="0">
    <w:p w:rsidR="0087403A" w:rsidRDefault="0087403A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78" w:rsidRDefault="00B60078">
    <w:pPr>
      <w:pStyle w:val="Header"/>
    </w:pPr>
    <w:r>
      <w:rPr>
        <w:noProof/>
        <w:lang w:eastAsia="en-GB"/>
      </w:rPr>
      <w:drawing>
        <wp:inline distT="0" distB="0" distL="0" distR="0" wp14:anchorId="22D65D33" wp14:editId="14C21FE2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0366D8"/>
    <w:rsid w:val="00147ADF"/>
    <w:rsid w:val="0016474B"/>
    <w:rsid w:val="001A57FD"/>
    <w:rsid w:val="00242270"/>
    <w:rsid w:val="002D2005"/>
    <w:rsid w:val="003A66A3"/>
    <w:rsid w:val="004336CD"/>
    <w:rsid w:val="004F13E6"/>
    <w:rsid w:val="00657BBA"/>
    <w:rsid w:val="006F0DBC"/>
    <w:rsid w:val="00727F06"/>
    <w:rsid w:val="0087403A"/>
    <w:rsid w:val="00897F5D"/>
    <w:rsid w:val="008D20FD"/>
    <w:rsid w:val="008D2ADC"/>
    <w:rsid w:val="00984C1A"/>
    <w:rsid w:val="009A5CBE"/>
    <w:rsid w:val="009B0D10"/>
    <w:rsid w:val="009E0F69"/>
    <w:rsid w:val="00A032B0"/>
    <w:rsid w:val="00A744F5"/>
    <w:rsid w:val="00AE027D"/>
    <w:rsid w:val="00B22D88"/>
    <w:rsid w:val="00B53B93"/>
    <w:rsid w:val="00B60078"/>
    <w:rsid w:val="00BA119E"/>
    <w:rsid w:val="00BD2AA4"/>
    <w:rsid w:val="00C2029C"/>
    <w:rsid w:val="00C53E67"/>
    <w:rsid w:val="00CF31EF"/>
    <w:rsid w:val="00E36127"/>
    <w:rsid w:val="00EB24D8"/>
    <w:rsid w:val="00EC7043"/>
    <w:rsid w:val="00F10404"/>
    <w:rsid w:val="00F76DDA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F6A3-1FD1-4168-8106-8954295E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%username%</cp:lastModifiedBy>
  <cp:revision>2</cp:revision>
  <cp:lastPrinted>2016-03-03T15:09:00Z</cp:lastPrinted>
  <dcterms:created xsi:type="dcterms:W3CDTF">2016-04-06T13:39:00Z</dcterms:created>
  <dcterms:modified xsi:type="dcterms:W3CDTF">2016-04-06T13:39:00Z</dcterms:modified>
</cp:coreProperties>
</file>