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85" w:type="dxa"/>
        <w:tblInd w:w="-318" w:type="dxa"/>
        <w:tblLook w:val="04A0" w:firstRow="1" w:lastRow="0" w:firstColumn="1" w:lastColumn="0" w:noHBand="0" w:noVBand="1"/>
      </w:tblPr>
      <w:tblGrid>
        <w:gridCol w:w="3403"/>
        <w:gridCol w:w="5954"/>
        <w:gridCol w:w="5528"/>
      </w:tblGrid>
      <w:tr w:rsidR="00FA4F9A" w:rsidTr="00FA4F9A">
        <w:trPr>
          <w:trHeight w:val="2150"/>
        </w:trPr>
        <w:tc>
          <w:tcPr>
            <w:tcW w:w="14885" w:type="dxa"/>
            <w:gridSpan w:val="3"/>
          </w:tcPr>
          <w:p w:rsidR="00FA4F9A" w:rsidRPr="00F3640E" w:rsidRDefault="00FA4F9A" w:rsidP="007B78AC">
            <w:pPr>
              <w:widowControl w:val="0"/>
              <w:autoSpaceDE w:val="0"/>
              <w:autoSpaceDN w:val="0"/>
              <w:adjustRightInd w:val="0"/>
              <w:rPr>
                <w:rFonts w:ascii="Arial" w:hAnsi="Arial" w:cs="Arial"/>
                <w:b/>
                <w:u w:val="single"/>
              </w:rPr>
            </w:pPr>
            <w:bookmarkStart w:id="0" w:name="_GoBack" w:colFirst="0" w:colLast="0"/>
            <w:r w:rsidRPr="00F3640E">
              <w:rPr>
                <w:rFonts w:ascii="Arial" w:hAnsi="Arial" w:cs="Arial"/>
                <w:b/>
                <w:u w:val="single"/>
              </w:rPr>
              <w:t>Reading</w:t>
            </w:r>
          </w:p>
          <w:p w:rsidR="00FA4F9A" w:rsidRPr="00F3640E" w:rsidRDefault="00FA4F9A" w:rsidP="007B78AC">
            <w:pPr>
              <w:rPr>
                <w:rFonts w:ascii="Arial" w:hAnsi="Arial" w:cs="Arial"/>
                <w:sz w:val="20"/>
              </w:rPr>
            </w:pPr>
          </w:p>
          <w:p w:rsidR="00FA4F9A" w:rsidRPr="00F3640E" w:rsidRDefault="00FA4F9A" w:rsidP="007B78AC">
            <w:pPr>
              <w:rPr>
                <w:rFonts w:ascii="Arial" w:hAnsi="Arial" w:cs="Arial"/>
                <w:bCs/>
                <w:sz w:val="20"/>
              </w:rPr>
            </w:pPr>
            <w:r w:rsidRPr="00F3640E">
              <w:rPr>
                <w:rFonts w:ascii="Arial" w:hAnsi="Arial" w:cs="Arial"/>
                <w:sz w:val="20"/>
              </w:rPr>
              <w:t>From second level</w:t>
            </w:r>
            <w:r w:rsidRPr="00F3640E">
              <w:rPr>
                <w:rFonts w:ascii="Arial" w:hAnsi="Arial" w:cs="Arial"/>
                <w:bCs/>
                <w:sz w:val="20"/>
              </w:rPr>
              <w:t xml:space="preserve">, learners will read text in order to use and find information (e.g. MLAN 2-08b), to appreciate other cultures (e.g. MLAN 2-09a) and for interest and enjoyment (e.g. MLAN 2-10a), while developing a range of reading strategies including the use of dictionary (e.g. MLAN 2-11a), knowledge of English and, possibly, other languages with which they are familiar (e.g. MLAN 2-11b/MLAN 2-11d) and knowledge of the target language (e.g. MLAN 2-11c). </w:t>
            </w:r>
          </w:p>
          <w:p w:rsidR="00FA4F9A" w:rsidRPr="00F3640E" w:rsidRDefault="00FA4F9A" w:rsidP="007B78AC">
            <w:pPr>
              <w:rPr>
                <w:rFonts w:ascii="Arial" w:hAnsi="Arial" w:cs="Arial"/>
                <w:bCs/>
                <w:sz w:val="20"/>
              </w:rPr>
            </w:pPr>
          </w:p>
          <w:p w:rsidR="00FA4F9A" w:rsidRPr="00F3640E" w:rsidRDefault="00FA4F9A" w:rsidP="007B78AC">
            <w:pPr>
              <w:rPr>
                <w:rFonts w:ascii="Arial" w:hAnsi="Arial" w:cs="Arial"/>
                <w:iCs/>
                <w:sz w:val="20"/>
              </w:rPr>
            </w:pPr>
            <w:r w:rsidRPr="00F3640E">
              <w:rPr>
                <w:rFonts w:ascii="Arial" w:hAnsi="Arial" w:cs="Arial"/>
                <w:sz w:val="20"/>
              </w:rPr>
              <w:t xml:space="preserve">At second level, children will be able to understand the main points from a short written text presented in traditional print form or electronically and draw upon a range of support including glossaries, word- lists, peer and teacher support. </w:t>
            </w:r>
          </w:p>
          <w:p w:rsidR="00FA4F9A" w:rsidRPr="00F3640E" w:rsidRDefault="00FA4F9A" w:rsidP="007B78AC">
            <w:pPr>
              <w:rPr>
                <w:rFonts w:ascii="Arial" w:hAnsi="Arial" w:cs="Arial"/>
                <w:b/>
                <w:bCs/>
                <w:u w:val="single"/>
              </w:rPr>
            </w:pPr>
          </w:p>
        </w:tc>
      </w:tr>
      <w:tr w:rsidR="00FA4F9A" w:rsidRPr="003D1221" w:rsidTr="00FA4F9A">
        <w:trPr>
          <w:trHeight w:val="3285"/>
        </w:trPr>
        <w:tc>
          <w:tcPr>
            <w:tcW w:w="3403" w:type="dxa"/>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t>Reading</w:t>
            </w:r>
          </w:p>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rPr>
              <w:t>Finding and using information</w:t>
            </w:r>
          </w:p>
        </w:tc>
        <w:tc>
          <w:tcPr>
            <w:tcW w:w="5954" w:type="dxa"/>
          </w:tcPr>
          <w:p w:rsidR="00FA4F9A" w:rsidRPr="00F3640E" w:rsidRDefault="00FA4F9A" w:rsidP="007B78AC">
            <w:pPr>
              <w:rPr>
                <w:rFonts w:ascii="Arial" w:hAnsi="Arial" w:cs="Arial"/>
                <w:b/>
                <w:bCs/>
              </w:rPr>
            </w:pPr>
            <w:hyperlink r:id="rId7" w:history="1">
              <w:proofErr w:type="spellStart"/>
              <w:r w:rsidRPr="00F3640E">
                <w:rPr>
                  <w:rStyle w:val="Hyperlink"/>
                  <w:rFonts w:ascii="Arial" w:hAnsi="Arial" w:cs="Arial"/>
                  <w:b/>
                  <w:bCs/>
                  <w:color w:val="auto"/>
                </w:rPr>
                <w:t>Es</w:t>
              </w:r>
              <w:proofErr w:type="spellEnd"/>
            </w:hyperlink>
            <w:r w:rsidRPr="00F3640E">
              <w:rPr>
                <w:rStyle w:val="Hyperlink"/>
                <w:rFonts w:ascii="Arial" w:hAnsi="Arial" w:cs="Arial"/>
                <w:b/>
                <w:bCs/>
                <w:color w:val="auto"/>
              </w:rPr>
              <w:t xml:space="preserve"> &amp; </w:t>
            </w:r>
            <w:proofErr w:type="spellStart"/>
            <w:r w:rsidRPr="00F3640E">
              <w:rPr>
                <w:rStyle w:val="Hyperlink"/>
                <w:rFonts w:ascii="Arial" w:hAnsi="Arial" w:cs="Arial"/>
                <w:b/>
                <w:bCs/>
                <w:color w:val="auto"/>
              </w:rPr>
              <w:t>Os</w:t>
            </w:r>
            <w:proofErr w:type="spellEnd"/>
          </w:p>
          <w:p w:rsidR="00FA4F9A" w:rsidRPr="00F3640E" w:rsidRDefault="00FA4F9A" w:rsidP="007B78AC">
            <w:pPr>
              <w:rPr>
                <w:rFonts w:ascii="Arial" w:hAnsi="Arial" w:cs="Arial"/>
              </w:rPr>
            </w:pPr>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I work on my own and with others to understand text using appropriate resources, demonstrating my understanding by matching written words to pictures and by reconstructing the text in a logical sequence, for example.</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2-08a</w:t>
            </w:r>
          </w:p>
          <w:p w:rsidR="00FA4F9A" w:rsidRPr="00F3640E" w:rsidRDefault="00FA4F9A" w:rsidP="007B78AC">
            <w:pPr>
              <w:widowControl w:val="0"/>
              <w:autoSpaceDE w:val="0"/>
              <w:autoSpaceDN w:val="0"/>
              <w:adjustRightInd w:val="0"/>
              <w:rPr>
                <w:rFonts w:ascii="Arial" w:hAnsi="Arial" w:cs="Arial"/>
                <w:sz w:val="20"/>
              </w:rPr>
            </w:pPr>
          </w:p>
          <w:p w:rsidR="00FA4F9A" w:rsidRPr="00F3640E" w:rsidRDefault="00FA4F9A" w:rsidP="007B78AC">
            <w:pPr>
              <w:widowControl w:val="0"/>
              <w:autoSpaceDE w:val="0"/>
              <w:autoSpaceDN w:val="0"/>
              <w:adjustRightInd w:val="0"/>
              <w:rPr>
                <w:rFonts w:ascii="Arial" w:hAnsi="Arial" w:cs="Arial"/>
                <w:sz w:val="20"/>
              </w:rPr>
            </w:pPr>
          </w:p>
          <w:p w:rsidR="00FA4F9A" w:rsidRPr="00F3640E" w:rsidRDefault="00FA4F9A" w:rsidP="007B78AC">
            <w:pPr>
              <w:widowControl w:val="0"/>
              <w:autoSpaceDE w:val="0"/>
              <w:autoSpaceDN w:val="0"/>
              <w:adjustRightInd w:val="0"/>
              <w:rPr>
                <w:rFonts w:ascii="Arial" w:hAnsi="Arial" w:cs="Arial"/>
                <w:sz w:val="20"/>
              </w:rPr>
            </w:pPr>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I can read and demonstrate understanding of words, signs, phrases and simple texts containing mainly familiar language.</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2-08b</w:t>
            </w:r>
          </w:p>
          <w:p w:rsidR="00FA4F9A" w:rsidRPr="00F3640E" w:rsidRDefault="00FA4F9A" w:rsidP="007B78AC">
            <w:pPr>
              <w:rPr>
                <w:rFonts w:ascii="Arial" w:hAnsi="Arial" w:cs="Arial"/>
              </w:rPr>
            </w:pPr>
          </w:p>
        </w:tc>
        <w:tc>
          <w:tcPr>
            <w:tcW w:w="5528" w:type="dxa"/>
          </w:tcPr>
          <w:p w:rsidR="00FA4F9A" w:rsidRPr="00F3640E" w:rsidRDefault="00FA4F9A" w:rsidP="007B78AC">
            <w:pPr>
              <w:rPr>
                <w:rFonts w:ascii="Arial" w:hAnsi="Arial" w:cs="Arial"/>
                <w:b/>
                <w:bCs/>
                <w:u w:val="single"/>
              </w:rPr>
            </w:pPr>
            <w:r w:rsidRPr="00F3640E">
              <w:rPr>
                <w:rFonts w:ascii="Arial" w:hAnsi="Arial" w:cs="Arial"/>
                <w:b/>
                <w:bCs/>
                <w:u w:val="single"/>
              </w:rPr>
              <w:t>Benchmark for 2</w:t>
            </w:r>
            <w:r w:rsidRPr="00F3640E">
              <w:rPr>
                <w:rFonts w:ascii="Arial" w:hAnsi="Arial" w:cs="Arial"/>
                <w:b/>
                <w:bCs/>
                <w:u w:val="single"/>
                <w:vertAlign w:val="superscript"/>
              </w:rPr>
              <w:t>nd</w:t>
            </w:r>
            <w:r w:rsidRPr="00F3640E">
              <w:rPr>
                <w:rFonts w:ascii="Arial" w:hAnsi="Arial" w:cs="Arial"/>
                <w:b/>
                <w:bCs/>
                <w:u w:val="single"/>
              </w:rPr>
              <w:t xml:space="preserve"> Level</w:t>
            </w:r>
          </w:p>
          <w:p w:rsidR="00FA4F9A" w:rsidRPr="00F3640E" w:rsidRDefault="00FA4F9A" w:rsidP="007B78AC">
            <w:pPr>
              <w:rPr>
                <w:rFonts w:ascii="Arial" w:hAnsi="Arial" w:cs="Arial"/>
                <w:b/>
                <w:bCs/>
                <w:u w:val="single"/>
              </w:rPr>
            </w:pPr>
          </w:p>
          <w:p w:rsidR="00FA4F9A" w:rsidRPr="00F3640E" w:rsidRDefault="00FA4F9A" w:rsidP="00FA4F9A">
            <w:pPr>
              <w:pStyle w:val="ListParagraph"/>
              <w:numPr>
                <w:ilvl w:val="0"/>
                <w:numId w:val="3"/>
              </w:numPr>
              <w:jc w:val="left"/>
              <w:rPr>
                <w:rFonts w:cs="Arial"/>
                <w:sz w:val="20"/>
                <w:szCs w:val="22"/>
              </w:rPr>
            </w:pPr>
            <w:r w:rsidRPr="00F3640E">
              <w:rPr>
                <w:rFonts w:cs="Arial"/>
                <w:sz w:val="20"/>
                <w:szCs w:val="22"/>
              </w:rPr>
              <w:t>Matches images to appropriate text in the target language.</w:t>
            </w:r>
          </w:p>
          <w:p w:rsidR="00FA4F9A" w:rsidRPr="00F3640E" w:rsidRDefault="00FA4F9A" w:rsidP="00FA4F9A">
            <w:pPr>
              <w:pStyle w:val="ListParagraph"/>
              <w:numPr>
                <w:ilvl w:val="0"/>
                <w:numId w:val="3"/>
              </w:numPr>
              <w:jc w:val="left"/>
              <w:rPr>
                <w:rFonts w:cs="Arial"/>
                <w:sz w:val="20"/>
                <w:szCs w:val="22"/>
              </w:rPr>
            </w:pPr>
            <w:r w:rsidRPr="00F3640E">
              <w:rPr>
                <w:rFonts w:cs="Arial"/>
                <w:sz w:val="20"/>
                <w:szCs w:val="22"/>
              </w:rPr>
              <w:t>Uses context clues to read and understand the meaning of texts in the target language containing unfamiliar words.</w:t>
            </w:r>
          </w:p>
          <w:p w:rsidR="00FA4F9A" w:rsidRPr="00F3640E" w:rsidRDefault="00FA4F9A" w:rsidP="00FA4F9A">
            <w:pPr>
              <w:pStyle w:val="ListParagraph"/>
              <w:numPr>
                <w:ilvl w:val="0"/>
                <w:numId w:val="3"/>
              </w:numPr>
              <w:jc w:val="left"/>
              <w:rPr>
                <w:rFonts w:cs="Arial"/>
                <w:sz w:val="20"/>
                <w:szCs w:val="22"/>
              </w:rPr>
            </w:pPr>
            <w:r w:rsidRPr="00F3640E">
              <w:rPr>
                <w:rFonts w:cs="Arial"/>
                <w:sz w:val="20"/>
                <w:szCs w:val="22"/>
              </w:rPr>
              <w:t>Summarises the text in English.</w:t>
            </w:r>
          </w:p>
          <w:p w:rsidR="00FA4F9A" w:rsidRPr="00F3640E" w:rsidRDefault="00FA4F9A" w:rsidP="00FA4F9A">
            <w:pPr>
              <w:pStyle w:val="ListParagraph"/>
              <w:numPr>
                <w:ilvl w:val="0"/>
                <w:numId w:val="1"/>
              </w:numPr>
              <w:ind w:left="360"/>
              <w:jc w:val="left"/>
              <w:rPr>
                <w:rFonts w:cs="Arial"/>
                <w:sz w:val="18"/>
                <w:szCs w:val="22"/>
              </w:rPr>
            </w:pPr>
            <w:r w:rsidRPr="00F3640E">
              <w:rPr>
                <w:rFonts w:cs="Arial"/>
                <w:sz w:val="20"/>
                <w:szCs w:val="22"/>
              </w:rPr>
              <w:t>Shows understanding of an increasing number of common/high frequency words, such as core topic words, and phrases.</w:t>
            </w:r>
          </w:p>
        </w:tc>
      </w:tr>
      <w:tr w:rsidR="00FA4F9A" w:rsidRPr="001E4306" w:rsidTr="00FA4F9A">
        <w:trPr>
          <w:trHeight w:val="3390"/>
        </w:trPr>
        <w:tc>
          <w:tcPr>
            <w:tcW w:w="3403" w:type="dxa"/>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t>Reading to appreciate other cultures</w:t>
            </w:r>
          </w:p>
        </w:tc>
        <w:tc>
          <w:tcPr>
            <w:tcW w:w="5954" w:type="dxa"/>
          </w:tcPr>
          <w:p w:rsidR="00FA4F9A" w:rsidRPr="00F3640E" w:rsidRDefault="00FA4F9A" w:rsidP="007B78AC">
            <w:pPr>
              <w:rPr>
                <w:rFonts w:ascii="Arial" w:hAnsi="Arial" w:cs="Arial"/>
                <w:b/>
                <w:bCs/>
              </w:rPr>
            </w:pPr>
            <w:hyperlink r:id="rId8" w:history="1">
              <w:proofErr w:type="spellStart"/>
              <w:r w:rsidRPr="00F3640E">
                <w:rPr>
                  <w:rStyle w:val="Hyperlink"/>
                  <w:rFonts w:ascii="Arial" w:hAnsi="Arial" w:cs="Arial"/>
                  <w:b/>
                  <w:bCs/>
                  <w:color w:val="auto"/>
                </w:rPr>
                <w:t>Es</w:t>
              </w:r>
              <w:proofErr w:type="spellEnd"/>
            </w:hyperlink>
            <w:r w:rsidRPr="00F3640E">
              <w:rPr>
                <w:rStyle w:val="Hyperlink"/>
                <w:rFonts w:ascii="Arial" w:hAnsi="Arial" w:cs="Arial"/>
                <w:b/>
                <w:bCs/>
                <w:color w:val="auto"/>
              </w:rPr>
              <w:t xml:space="preserve"> &amp; </w:t>
            </w:r>
            <w:proofErr w:type="spellStart"/>
            <w:r w:rsidRPr="00F3640E">
              <w:rPr>
                <w:rStyle w:val="Hyperlink"/>
                <w:rFonts w:ascii="Arial" w:hAnsi="Arial" w:cs="Arial"/>
                <w:b/>
                <w:bCs/>
                <w:color w:val="auto"/>
              </w:rPr>
              <w:t>Os</w:t>
            </w:r>
            <w:proofErr w:type="spellEnd"/>
          </w:p>
          <w:p w:rsidR="00FA4F9A" w:rsidRPr="00F3640E" w:rsidRDefault="00FA4F9A" w:rsidP="007B78AC">
            <w:pPr>
              <w:rPr>
                <w:rFonts w:ascii="Arial" w:hAnsi="Arial" w:cs="Arial"/>
              </w:rPr>
            </w:pPr>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I work on my own and with others to read and discuss simple texts in the language I am learning. I can share simple facts about features of life in some of the countries where the language I am learning is spoken.</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2-09a</w:t>
            </w:r>
          </w:p>
        </w:tc>
        <w:tc>
          <w:tcPr>
            <w:tcW w:w="5528" w:type="dxa"/>
          </w:tcPr>
          <w:p w:rsidR="00FA4F9A" w:rsidRPr="00F3640E" w:rsidRDefault="00FA4F9A" w:rsidP="007B78AC">
            <w:pPr>
              <w:rPr>
                <w:rFonts w:ascii="Arial" w:hAnsi="Arial" w:cs="Arial"/>
                <w:b/>
                <w:bCs/>
                <w:u w:val="single"/>
              </w:rPr>
            </w:pPr>
            <w:r w:rsidRPr="00F3640E">
              <w:rPr>
                <w:rFonts w:ascii="Arial" w:hAnsi="Arial" w:cs="Arial"/>
                <w:b/>
                <w:bCs/>
                <w:u w:val="single"/>
              </w:rPr>
              <w:t>Benchmark for 2</w:t>
            </w:r>
            <w:r w:rsidRPr="00F3640E">
              <w:rPr>
                <w:rFonts w:ascii="Arial" w:hAnsi="Arial" w:cs="Arial"/>
                <w:b/>
                <w:bCs/>
                <w:u w:val="single"/>
                <w:vertAlign w:val="superscript"/>
              </w:rPr>
              <w:t>nd</w:t>
            </w:r>
            <w:r w:rsidRPr="00F3640E">
              <w:rPr>
                <w:rFonts w:ascii="Arial" w:hAnsi="Arial" w:cs="Arial"/>
                <w:b/>
                <w:bCs/>
                <w:u w:val="single"/>
              </w:rPr>
              <w:t xml:space="preserve"> Level</w:t>
            </w:r>
          </w:p>
          <w:p w:rsidR="00FA4F9A" w:rsidRPr="00F3640E" w:rsidRDefault="00FA4F9A" w:rsidP="007B78AC">
            <w:pPr>
              <w:rPr>
                <w:rFonts w:ascii="Arial" w:hAnsi="Arial" w:cs="Arial"/>
                <w:b/>
                <w:bCs/>
                <w:u w:val="single"/>
              </w:rPr>
            </w:pPr>
          </w:p>
          <w:p w:rsidR="00FA4F9A" w:rsidRPr="00F3640E" w:rsidRDefault="00FA4F9A" w:rsidP="00FA4F9A">
            <w:pPr>
              <w:pStyle w:val="ListParagraph"/>
              <w:numPr>
                <w:ilvl w:val="0"/>
                <w:numId w:val="1"/>
              </w:numPr>
              <w:ind w:left="360"/>
              <w:jc w:val="left"/>
              <w:rPr>
                <w:rFonts w:cs="Arial"/>
                <w:sz w:val="20"/>
                <w:szCs w:val="22"/>
              </w:rPr>
            </w:pPr>
            <w:r w:rsidRPr="00F3640E">
              <w:rPr>
                <w:rFonts w:eastAsiaTheme="minorHAnsi" w:cs="Arial"/>
                <w:sz w:val="20"/>
                <w:szCs w:val="22"/>
              </w:rPr>
              <w:t xml:space="preserve">Demonstrates understanding of a range of simple texts appropriate to the level, including </w:t>
            </w:r>
            <w:r w:rsidRPr="00F3640E">
              <w:rPr>
                <w:rFonts w:cs="Arial"/>
                <w:sz w:val="20"/>
                <w:szCs w:val="22"/>
              </w:rPr>
              <w:t xml:space="preserve">photographs, maps, artefacts and artworks </w:t>
            </w:r>
            <w:r w:rsidRPr="00F3640E">
              <w:rPr>
                <w:rFonts w:eastAsiaTheme="minorHAnsi" w:cs="Arial"/>
                <w:sz w:val="20"/>
                <w:szCs w:val="22"/>
              </w:rPr>
              <w:t xml:space="preserve">in the target language by, for example, explaining to others the gist of the text in English, noting down facts from the text in English, or answering some questions in English about the texts they have read. </w:t>
            </w:r>
          </w:p>
          <w:p w:rsidR="00FA4F9A" w:rsidRPr="00F3640E" w:rsidRDefault="00FA4F9A" w:rsidP="007B78AC">
            <w:pPr>
              <w:rPr>
                <w:rFonts w:ascii="Arial" w:hAnsi="Arial" w:cs="Arial"/>
                <w:sz w:val="20"/>
                <w:szCs w:val="22"/>
              </w:rPr>
            </w:pPr>
          </w:p>
          <w:p w:rsidR="00FA4F9A" w:rsidRPr="00F3640E" w:rsidRDefault="00FA4F9A" w:rsidP="007B78AC">
            <w:pPr>
              <w:rPr>
                <w:rFonts w:ascii="Arial" w:hAnsi="Arial" w:cs="Arial"/>
                <w:sz w:val="20"/>
                <w:szCs w:val="22"/>
              </w:rPr>
            </w:pPr>
          </w:p>
          <w:p w:rsidR="00FA4F9A" w:rsidRPr="00F3640E" w:rsidRDefault="00FA4F9A" w:rsidP="007B78AC">
            <w:pPr>
              <w:rPr>
                <w:rFonts w:ascii="Arial" w:hAnsi="Arial" w:cs="Arial"/>
                <w:sz w:val="20"/>
                <w:szCs w:val="22"/>
              </w:rPr>
            </w:pPr>
          </w:p>
          <w:p w:rsidR="00FA4F9A" w:rsidRPr="00F3640E" w:rsidRDefault="00FA4F9A" w:rsidP="007B78AC">
            <w:pPr>
              <w:rPr>
                <w:rFonts w:ascii="Arial" w:hAnsi="Arial" w:cs="Arial"/>
                <w:sz w:val="20"/>
                <w:szCs w:val="22"/>
              </w:rPr>
            </w:pPr>
          </w:p>
          <w:p w:rsidR="00FA4F9A" w:rsidRPr="00F3640E" w:rsidRDefault="00FA4F9A" w:rsidP="007B78AC">
            <w:pPr>
              <w:pStyle w:val="ListParagraph"/>
              <w:ind w:left="360"/>
              <w:jc w:val="left"/>
              <w:rPr>
                <w:rFonts w:cs="Arial"/>
                <w:sz w:val="20"/>
                <w:szCs w:val="22"/>
              </w:rPr>
            </w:pPr>
          </w:p>
        </w:tc>
      </w:tr>
      <w:tr w:rsidR="00FA4F9A" w:rsidRPr="00D1650D" w:rsidTr="00FA4F9A">
        <w:trPr>
          <w:trHeight w:val="3151"/>
        </w:trPr>
        <w:tc>
          <w:tcPr>
            <w:tcW w:w="3403" w:type="dxa"/>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lastRenderedPageBreak/>
              <w:t>Reading</w:t>
            </w:r>
          </w:p>
          <w:p w:rsidR="00FA4F9A" w:rsidRPr="00F3640E" w:rsidRDefault="00FA4F9A" w:rsidP="007B78AC">
            <w:pPr>
              <w:widowControl w:val="0"/>
              <w:autoSpaceDE w:val="0"/>
              <w:autoSpaceDN w:val="0"/>
              <w:adjustRightInd w:val="0"/>
              <w:rPr>
                <w:rFonts w:ascii="Arial" w:hAnsi="Arial" w:cs="Arial"/>
                <w:b/>
              </w:rPr>
            </w:pPr>
            <w:r w:rsidRPr="00F3640E">
              <w:rPr>
                <w:rFonts w:ascii="Arial" w:hAnsi="Arial" w:cs="Arial"/>
                <w:b/>
              </w:rPr>
              <w:t>Using knowledge about language</w:t>
            </w:r>
          </w:p>
          <w:p w:rsidR="00FA4F9A" w:rsidRPr="00F3640E" w:rsidRDefault="00FA4F9A" w:rsidP="007B78AC">
            <w:pPr>
              <w:widowControl w:val="0"/>
              <w:autoSpaceDE w:val="0"/>
              <w:autoSpaceDN w:val="0"/>
              <w:adjustRightInd w:val="0"/>
              <w:rPr>
                <w:rFonts w:ascii="Arial" w:hAnsi="Arial" w:cs="Arial"/>
                <w:b/>
                <w:u w:val="single"/>
              </w:rPr>
            </w:pPr>
          </w:p>
        </w:tc>
        <w:tc>
          <w:tcPr>
            <w:tcW w:w="5954" w:type="dxa"/>
          </w:tcPr>
          <w:p w:rsidR="00FA4F9A" w:rsidRPr="00F3640E" w:rsidRDefault="00FA4F9A" w:rsidP="007B78AC">
            <w:pPr>
              <w:rPr>
                <w:rFonts w:ascii="Arial" w:hAnsi="Arial" w:cs="Arial"/>
                <w:b/>
                <w:bCs/>
              </w:rPr>
            </w:pPr>
            <w:hyperlink r:id="rId9" w:history="1">
              <w:proofErr w:type="spellStart"/>
              <w:r w:rsidRPr="00F3640E">
                <w:rPr>
                  <w:rStyle w:val="Hyperlink"/>
                  <w:rFonts w:ascii="Arial" w:hAnsi="Arial" w:cs="Arial"/>
                  <w:b/>
                  <w:bCs/>
                  <w:color w:val="auto"/>
                </w:rPr>
                <w:t>Es</w:t>
              </w:r>
              <w:proofErr w:type="spellEnd"/>
            </w:hyperlink>
            <w:r w:rsidRPr="00F3640E">
              <w:rPr>
                <w:rStyle w:val="Hyperlink"/>
                <w:rFonts w:ascii="Arial" w:hAnsi="Arial" w:cs="Arial"/>
                <w:b/>
                <w:bCs/>
                <w:color w:val="auto"/>
              </w:rPr>
              <w:t xml:space="preserve"> &amp; </w:t>
            </w:r>
            <w:proofErr w:type="spellStart"/>
            <w:r w:rsidRPr="00F3640E">
              <w:rPr>
                <w:rStyle w:val="Hyperlink"/>
                <w:rFonts w:ascii="Arial" w:hAnsi="Arial" w:cs="Arial"/>
                <w:b/>
                <w:bCs/>
                <w:color w:val="auto"/>
              </w:rPr>
              <w:t>Os</w:t>
            </w:r>
            <w:proofErr w:type="spellEnd"/>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I can understand how a bilingual dictionary works and use it with support.</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2-11a</w:t>
            </w:r>
          </w:p>
          <w:p w:rsidR="00FA4F9A" w:rsidRPr="00F3640E" w:rsidRDefault="00FA4F9A" w:rsidP="007B78AC">
            <w:pPr>
              <w:widowControl w:val="0"/>
              <w:autoSpaceDE w:val="0"/>
              <w:autoSpaceDN w:val="0"/>
              <w:adjustRightInd w:val="0"/>
              <w:rPr>
                <w:rFonts w:ascii="Arial" w:hAnsi="Arial" w:cs="Arial"/>
                <w:sz w:val="20"/>
              </w:rPr>
            </w:pPr>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 xml:space="preserve">I can make comparisons and explore connections between spelling patterns in English and the language I am learning. </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2-11b</w:t>
            </w:r>
          </w:p>
          <w:p w:rsidR="00FA4F9A" w:rsidRPr="00F3640E" w:rsidRDefault="00FA4F9A" w:rsidP="007B78AC">
            <w:pPr>
              <w:widowControl w:val="0"/>
              <w:autoSpaceDE w:val="0"/>
              <w:autoSpaceDN w:val="0"/>
              <w:adjustRightInd w:val="0"/>
              <w:jc w:val="right"/>
              <w:rPr>
                <w:rFonts w:ascii="Arial" w:hAnsi="Arial" w:cs="Arial"/>
                <w:b/>
                <w:sz w:val="20"/>
              </w:rPr>
            </w:pPr>
          </w:p>
          <w:p w:rsidR="00FA4F9A" w:rsidRPr="00F3640E" w:rsidRDefault="00FA4F9A" w:rsidP="007B78AC">
            <w:pPr>
              <w:widowControl w:val="0"/>
              <w:autoSpaceDE w:val="0"/>
              <w:autoSpaceDN w:val="0"/>
              <w:adjustRightInd w:val="0"/>
              <w:rPr>
                <w:rFonts w:ascii="Arial" w:hAnsi="Arial" w:cs="Arial"/>
                <w:sz w:val="20"/>
              </w:rPr>
            </w:pPr>
            <w:r w:rsidRPr="00F3640E">
              <w:rPr>
                <w:rFonts w:ascii="Arial" w:hAnsi="Arial" w:cs="Arial"/>
                <w:sz w:val="20"/>
              </w:rPr>
              <w:t>I experiment with new language, working out the meaning of words and phrases using vocabulary I have learned so far.</w:t>
            </w:r>
          </w:p>
          <w:p w:rsidR="00FA4F9A" w:rsidRPr="00F3640E" w:rsidRDefault="00FA4F9A" w:rsidP="007B78AC">
            <w:pPr>
              <w:widowControl w:val="0"/>
              <w:autoSpaceDE w:val="0"/>
              <w:autoSpaceDN w:val="0"/>
              <w:adjustRightInd w:val="0"/>
              <w:jc w:val="right"/>
              <w:rPr>
                <w:rFonts w:ascii="Arial" w:hAnsi="Arial" w:cs="Arial"/>
                <w:b/>
                <w:sz w:val="18"/>
                <w:szCs w:val="18"/>
              </w:rPr>
            </w:pPr>
            <w:r w:rsidRPr="00F3640E">
              <w:rPr>
                <w:rFonts w:ascii="Arial" w:hAnsi="Arial" w:cs="Arial"/>
                <w:b/>
                <w:sz w:val="18"/>
                <w:szCs w:val="18"/>
              </w:rPr>
              <w:t>MLAN 2-11c</w:t>
            </w:r>
          </w:p>
          <w:p w:rsidR="00FA4F9A" w:rsidRPr="00F3640E" w:rsidRDefault="00FA4F9A" w:rsidP="007B78AC">
            <w:pPr>
              <w:widowControl w:val="0"/>
              <w:autoSpaceDE w:val="0"/>
              <w:autoSpaceDN w:val="0"/>
              <w:adjustRightInd w:val="0"/>
              <w:rPr>
                <w:rFonts w:ascii="Arial" w:hAnsi="Arial" w:cs="Arial"/>
                <w:sz w:val="20"/>
              </w:rPr>
            </w:pPr>
          </w:p>
          <w:p w:rsidR="00FA4F9A" w:rsidRPr="00F3640E" w:rsidRDefault="00FA4F9A" w:rsidP="007B78AC">
            <w:pPr>
              <w:widowControl w:val="0"/>
              <w:autoSpaceDE w:val="0"/>
              <w:autoSpaceDN w:val="0"/>
              <w:adjustRightInd w:val="0"/>
              <w:jc w:val="right"/>
              <w:rPr>
                <w:rFonts w:ascii="Arial" w:hAnsi="Arial" w:cs="Arial"/>
                <w:b/>
                <w:sz w:val="18"/>
                <w:szCs w:val="18"/>
                <w:lang w:val="en-US"/>
              </w:rPr>
            </w:pPr>
          </w:p>
        </w:tc>
        <w:tc>
          <w:tcPr>
            <w:tcW w:w="5528" w:type="dxa"/>
          </w:tcPr>
          <w:p w:rsidR="00FA4F9A" w:rsidRPr="00F3640E" w:rsidRDefault="00FA4F9A" w:rsidP="007B78AC">
            <w:pPr>
              <w:rPr>
                <w:rFonts w:ascii="Arial" w:hAnsi="Arial" w:cs="Arial"/>
                <w:b/>
                <w:bCs/>
                <w:u w:val="single"/>
              </w:rPr>
            </w:pPr>
            <w:r w:rsidRPr="00F3640E">
              <w:rPr>
                <w:rFonts w:ascii="Arial" w:hAnsi="Arial" w:cs="Arial"/>
                <w:b/>
                <w:bCs/>
                <w:u w:val="single"/>
              </w:rPr>
              <w:t>Benchmark for 2</w:t>
            </w:r>
            <w:r w:rsidRPr="00F3640E">
              <w:rPr>
                <w:rFonts w:ascii="Arial" w:hAnsi="Arial" w:cs="Arial"/>
                <w:b/>
                <w:bCs/>
                <w:u w:val="single"/>
                <w:vertAlign w:val="superscript"/>
              </w:rPr>
              <w:t>nd</w:t>
            </w:r>
            <w:r w:rsidRPr="00F3640E">
              <w:rPr>
                <w:rFonts w:ascii="Arial" w:hAnsi="Arial" w:cs="Arial"/>
                <w:b/>
                <w:bCs/>
                <w:u w:val="single"/>
              </w:rPr>
              <w:t xml:space="preserve"> Level</w:t>
            </w:r>
          </w:p>
          <w:p w:rsidR="00FA4F9A" w:rsidRPr="00F3640E" w:rsidRDefault="00FA4F9A" w:rsidP="007B78AC">
            <w:pPr>
              <w:rPr>
                <w:rFonts w:ascii="Arial" w:hAnsi="Arial" w:cs="Arial"/>
                <w:b/>
                <w:bCs/>
                <w:u w:val="single"/>
              </w:rPr>
            </w:pPr>
          </w:p>
          <w:p w:rsidR="00FA4F9A" w:rsidRPr="00F3640E" w:rsidRDefault="00FA4F9A" w:rsidP="00FA4F9A">
            <w:pPr>
              <w:pStyle w:val="CommentText"/>
              <w:numPr>
                <w:ilvl w:val="0"/>
                <w:numId w:val="2"/>
              </w:numPr>
              <w:jc w:val="left"/>
              <w:rPr>
                <w:rFonts w:cs="Arial"/>
                <w:szCs w:val="22"/>
              </w:rPr>
            </w:pPr>
            <w:r w:rsidRPr="00F3640E">
              <w:rPr>
                <w:rFonts w:cs="Arial"/>
                <w:szCs w:val="22"/>
              </w:rPr>
              <w:t xml:space="preserve">Uses a bilingual dictionary to support understanding of unfamiliar vocabulary in the target language and to cross-check words or phrases they have written in the target language. </w:t>
            </w:r>
          </w:p>
          <w:p w:rsidR="00FA4F9A" w:rsidRPr="00F3640E" w:rsidRDefault="00FA4F9A" w:rsidP="00FA4F9A">
            <w:pPr>
              <w:pStyle w:val="Default"/>
              <w:numPr>
                <w:ilvl w:val="0"/>
                <w:numId w:val="2"/>
              </w:numPr>
              <w:rPr>
                <w:color w:val="auto"/>
                <w:sz w:val="20"/>
                <w:szCs w:val="22"/>
              </w:rPr>
            </w:pPr>
            <w:r w:rsidRPr="00F3640E">
              <w:rPr>
                <w:color w:val="auto"/>
                <w:sz w:val="20"/>
                <w:szCs w:val="22"/>
              </w:rPr>
              <w:t>Identifies words in the target language which are</w:t>
            </w:r>
            <w:r w:rsidRPr="00F3640E">
              <w:rPr>
                <w:rFonts w:eastAsiaTheme="minorHAnsi"/>
                <w:bCs/>
                <w:iCs/>
                <w:color w:val="auto"/>
                <w:sz w:val="20"/>
                <w:szCs w:val="22"/>
              </w:rPr>
              <w:t xml:space="preserve"> similar in different languages</w:t>
            </w:r>
            <w:r w:rsidRPr="00F3640E">
              <w:rPr>
                <w:color w:val="auto"/>
                <w:sz w:val="20"/>
                <w:szCs w:val="22"/>
              </w:rPr>
              <w:t xml:space="preserve"> to support understanding of unfamiliar words.</w:t>
            </w:r>
          </w:p>
          <w:p w:rsidR="00FA4F9A" w:rsidRPr="00F3640E" w:rsidRDefault="00FA4F9A" w:rsidP="00FA4F9A">
            <w:pPr>
              <w:pStyle w:val="ListParagraph"/>
              <w:numPr>
                <w:ilvl w:val="0"/>
                <w:numId w:val="2"/>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HAnsi" w:cs="Arial"/>
                <w:bCs/>
                <w:iCs/>
                <w:sz w:val="20"/>
                <w:szCs w:val="22"/>
              </w:rPr>
            </w:pPr>
            <w:r w:rsidRPr="00F3640E">
              <w:rPr>
                <w:rFonts w:cs="Arial"/>
                <w:sz w:val="20"/>
                <w:szCs w:val="22"/>
              </w:rPr>
              <w:t>Applies</w:t>
            </w:r>
            <w:r w:rsidRPr="00F3640E">
              <w:rPr>
                <w:rFonts w:eastAsiaTheme="minorHAnsi" w:cs="Arial"/>
                <w:bCs/>
                <w:iCs/>
                <w:sz w:val="20"/>
                <w:szCs w:val="22"/>
              </w:rPr>
              <w:t xml:space="preserve"> knowledge of alphabetical order to locate words in a dictionary or other reference source to help spell tricky or unfamiliar words.</w:t>
            </w:r>
          </w:p>
        </w:tc>
      </w:tr>
      <w:tr w:rsidR="00FA4F9A" w:rsidTr="00FA4F9A">
        <w:trPr>
          <w:trHeight w:val="1732"/>
        </w:trPr>
        <w:tc>
          <w:tcPr>
            <w:tcW w:w="14885" w:type="dxa"/>
            <w:gridSpan w:val="3"/>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t>Writing</w:t>
            </w:r>
          </w:p>
          <w:p w:rsidR="00FA4F9A" w:rsidRPr="00F3640E" w:rsidRDefault="00FA4F9A" w:rsidP="007B78AC">
            <w:pPr>
              <w:widowControl w:val="0"/>
              <w:autoSpaceDE w:val="0"/>
              <w:autoSpaceDN w:val="0"/>
              <w:adjustRightInd w:val="0"/>
              <w:rPr>
                <w:rFonts w:ascii="Arial" w:hAnsi="Arial" w:cs="Arial"/>
                <w:b/>
                <w:u w:val="single"/>
              </w:rPr>
            </w:pPr>
          </w:p>
          <w:p w:rsidR="00FA4F9A" w:rsidRPr="00F3640E" w:rsidRDefault="00FA4F9A" w:rsidP="007B78AC">
            <w:pPr>
              <w:rPr>
                <w:rFonts w:ascii="Arial" w:hAnsi="Arial" w:cs="Arial"/>
                <w:sz w:val="20"/>
              </w:rPr>
            </w:pPr>
            <w:r w:rsidRPr="00F3640E">
              <w:rPr>
                <w:rFonts w:ascii="Arial" w:hAnsi="Arial" w:cs="Arial"/>
                <w:bCs/>
                <w:sz w:val="20"/>
              </w:rPr>
              <w:t xml:space="preserve">The expectation </w:t>
            </w:r>
            <w:r w:rsidRPr="00F3640E">
              <w:rPr>
                <w:rFonts w:ascii="Arial" w:hAnsi="Arial" w:cs="Arial"/>
                <w:sz w:val="20"/>
              </w:rPr>
              <w:t>at second level is that learners will be able to write a few sentences about themselves and others using expressions which they have already learned and, with support, including writing frames, peer and teacher input,</w:t>
            </w:r>
            <w:r w:rsidRPr="00F3640E">
              <w:rPr>
                <w:rFonts w:ascii="Arial" w:hAnsi="Arial" w:cs="Arial"/>
                <w:bCs/>
                <w:sz w:val="20"/>
              </w:rPr>
              <w:t xml:space="preserve"> </w:t>
            </w:r>
            <w:r w:rsidRPr="00F3640E">
              <w:rPr>
                <w:rFonts w:ascii="Arial" w:hAnsi="Arial" w:cs="Arial"/>
                <w:sz w:val="20"/>
              </w:rPr>
              <w:t xml:space="preserve">demonstrate an awareness of the writing system of the </w:t>
            </w:r>
            <w:r w:rsidR="00F3640E" w:rsidRPr="00F3640E">
              <w:rPr>
                <w:rFonts w:ascii="Arial" w:hAnsi="Arial" w:cs="Arial"/>
                <w:sz w:val="20"/>
              </w:rPr>
              <w:t>L2</w:t>
            </w:r>
            <w:r w:rsidRPr="00F3640E">
              <w:rPr>
                <w:rFonts w:ascii="Arial" w:hAnsi="Arial" w:cs="Arial"/>
                <w:sz w:val="20"/>
              </w:rPr>
              <w:t>.</w:t>
            </w:r>
          </w:p>
          <w:p w:rsidR="00FA4F9A" w:rsidRPr="00F3640E" w:rsidRDefault="00FA4F9A" w:rsidP="007B78AC">
            <w:pPr>
              <w:rPr>
                <w:rFonts w:ascii="Arial" w:hAnsi="Arial" w:cs="Arial"/>
                <w:bCs/>
                <w:sz w:val="20"/>
              </w:rPr>
            </w:pPr>
            <w:r w:rsidRPr="00F3640E">
              <w:rPr>
                <w:rFonts w:ascii="Arial" w:hAnsi="Arial" w:cs="Arial"/>
                <w:bCs/>
                <w:sz w:val="20"/>
              </w:rPr>
              <w:t>Across all levels, learners will write in order to describe themselves and exchange straightforward information (e.g. MLAN 1-13a. MLAN 2-13b).From second level onwards, learners will be developing an increasing awareness of the accuracy required in writing information previously used in speaking (e.g. MLAN 2-14a).</w:t>
            </w:r>
          </w:p>
          <w:p w:rsidR="00FA4F9A" w:rsidRPr="00F3640E" w:rsidRDefault="00FA4F9A" w:rsidP="007B78AC">
            <w:pPr>
              <w:rPr>
                <w:rFonts w:ascii="Arial" w:hAnsi="Arial" w:cs="Arial"/>
                <w:b/>
                <w:bCs/>
                <w:u w:val="single"/>
              </w:rPr>
            </w:pPr>
          </w:p>
        </w:tc>
      </w:tr>
      <w:tr w:rsidR="00FA4F9A" w:rsidRPr="003D1221" w:rsidTr="00FA4F9A">
        <w:trPr>
          <w:trHeight w:val="2195"/>
        </w:trPr>
        <w:tc>
          <w:tcPr>
            <w:tcW w:w="3403" w:type="dxa"/>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t>Writing</w:t>
            </w:r>
          </w:p>
          <w:p w:rsidR="00FA4F9A" w:rsidRPr="00F3640E" w:rsidRDefault="00FA4F9A" w:rsidP="007B78AC">
            <w:pPr>
              <w:widowControl w:val="0"/>
              <w:autoSpaceDE w:val="0"/>
              <w:autoSpaceDN w:val="0"/>
              <w:adjustRightInd w:val="0"/>
              <w:rPr>
                <w:rFonts w:ascii="Arial" w:hAnsi="Arial" w:cs="Arial"/>
                <w:b/>
              </w:rPr>
            </w:pPr>
            <w:r w:rsidRPr="00F3640E">
              <w:rPr>
                <w:rFonts w:ascii="Arial" w:hAnsi="Arial" w:cs="Arial"/>
                <w:b/>
              </w:rPr>
              <w:t>Organising and using information</w:t>
            </w:r>
          </w:p>
          <w:p w:rsidR="00FA4F9A" w:rsidRPr="00F3640E" w:rsidRDefault="00FA4F9A" w:rsidP="007B78AC">
            <w:pPr>
              <w:widowControl w:val="0"/>
              <w:autoSpaceDE w:val="0"/>
              <w:autoSpaceDN w:val="0"/>
              <w:adjustRightInd w:val="0"/>
              <w:rPr>
                <w:rFonts w:ascii="Arial" w:hAnsi="Arial" w:cs="Arial"/>
                <w:b/>
                <w:u w:val="single"/>
              </w:rPr>
            </w:pPr>
          </w:p>
        </w:tc>
        <w:tc>
          <w:tcPr>
            <w:tcW w:w="5954" w:type="dxa"/>
          </w:tcPr>
          <w:p w:rsidR="00FA4F9A" w:rsidRPr="00F3640E" w:rsidRDefault="00FA4F9A" w:rsidP="007B78AC">
            <w:pPr>
              <w:rPr>
                <w:rFonts w:ascii="Arial" w:hAnsi="Arial" w:cs="Arial"/>
                <w:b/>
                <w:bCs/>
              </w:rPr>
            </w:pPr>
            <w:hyperlink r:id="rId10" w:history="1">
              <w:proofErr w:type="spellStart"/>
              <w:r w:rsidRPr="00F3640E">
                <w:rPr>
                  <w:rStyle w:val="Hyperlink"/>
                  <w:rFonts w:ascii="Arial" w:hAnsi="Arial" w:cs="Arial"/>
                  <w:b/>
                  <w:bCs/>
                  <w:color w:val="auto"/>
                </w:rPr>
                <w:t>Es</w:t>
              </w:r>
              <w:proofErr w:type="spellEnd"/>
            </w:hyperlink>
            <w:r w:rsidRPr="00F3640E">
              <w:rPr>
                <w:rStyle w:val="Hyperlink"/>
                <w:rFonts w:ascii="Arial" w:hAnsi="Arial" w:cs="Arial"/>
                <w:b/>
                <w:bCs/>
                <w:color w:val="auto"/>
              </w:rPr>
              <w:t xml:space="preserve"> &amp; </w:t>
            </w:r>
            <w:proofErr w:type="spellStart"/>
            <w:r w:rsidRPr="00F3640E">
              <w:rPr>
                <w:rStyle w:val="Hyperlink"/>
                <w:rFonts w:ascii="Arial" w:hAnsi="Arial" w:cs="Arial"/>
                <w:b/>
                <w:bCs/>
                <w:color w:val="auto"/>
              </w:rPr>
              <w:t>Os</w:t>
            </w:r>
            <w:proofErr w:type="spellEnd"/>
          </w:p>
          <w:p w:rsidR="00FA4F9A" w:rsidRPr="00F3640E" w:rsidRDefault="00FA4F9A" w:rsidP="007B78AC">
            <w:pPr>
              <w:widowControl w:val="0"/>
              <w:autoSpaceDE w:val="0"/>
              <w:autoSpaceDN w:val="0"/>
              <w:adjustRightInd w:val="0"/>
              <w:rPr>
                <w:rFonts w:ascii="Arial" w:hAnsi="Arial" w:cs="Arial"/>
                <w:sz w:val="20"/>
                <w:lang w:val="en-US"/>
              </w:rPr>
            </w:pPr>
          </w:p>
          <w:p w:rsidR="00FA4F9A" w:rsidRPr="00F3640E" w:rsidRDefault="00FA4F9A" w:rsidP="007B78AC">
            <w:pPr>
              <w:widowControl w:val="0"/>
              <w:autoSpaceDE w:val="0"/>
              <w:autoSpaceDN w:val="0"/>
              <w:adjustRightInd w:val="0"/>
              <w:rPr>
                <w:rFonts w:ascii="Arial" w:hAnsi="Arial" w:cs="Arial"/>
                <w:sz w:val="20"/>
                <w:lang w:val="en-US"/>
              </w:rPr>
            </w:pPr>
            <w:r w:rsidRPr="00F3640E">
              <w:rPr>
                <w:rFonts w:ascii="Arial" w:hAnsi="Arial" w:cs="Arial"/>
                <w:sz w:val="20"/>
                <w:lang w:val="en-US"/>
              </w:rPr>
              <w:t xml:space="preserve">I can use familiar language to describe myself and to exchange straightforward information. </w:t>
            </w:r>
          </w:p>
          <w:p w:rsidR="00FA4F9A" w:rsidRPr="00F3640E" w:rsidRDefault="00FA4F9A" w:rsidP="007B78AC">
            <w:pPr>
              <w:widowControl w:val="0"/>
              <w:autoSpaceDE w:val="0"/>
              <w:autoSpaceDN w:val="0"/>
              <w:adjustRightInd w:val="0"/>
              <w:jc w:val="right"/>
              <w:rPr>
                <w:rFonts w:ascii="Arial" w:hAnsi="Arial" w:cs="Arial"/>
                <w:b/>
                <w:sz w:val="20"/>
                <w:lang w:val="en-US"/>
              </w:rPr>
            </w:pPr>
            <w:r w:rsidRPr="00F3640E">
              <w:rPr>
                <w:rFonts w:ascii="Arial" w:hAnsi="Arial" w:cs="Arial"/>
                <w:sz w:val="20"/>
                <w:lang w:val="en-US"/>
              </w:rPr>
              <w:t xml:space="preserve">                                               </w:t>
            </w:r>
            <w:r w:rsidRPr="00F3640E">
              <w:rPr>
                <w:rFonts w:ascii="Arial" w:hAnsi="Arial" w:cs="Arial"/>
                <w:b/>
                <w:sz w:val="18"/>
                <w:lang w:val="en-US"/>
              </w:rPr>
              <w:t>MLAN 2-13b</w:t>
            </w:r>
          </w:p>
        </w:tc>
        <w:tc>
          <w:tcPr>
            <w:tcW w:w="5528" w:type="dxa"/>
          </w:tcPr>
          <w:p w:rsidR="00FA4F9A" w:rsidRPr="00F3640E" w:rsidRDefault="00FA4F9A" w:rsidP="007B78AC">
            <w:pPr>
              <w:rPr>
                <w:rFonts w:ascii="Arial" w:hAnsi="Arial" w:cs="Arial"/>
                <w:b/>
                <w:bCs/>
                <w:u w:val="single"/>
              </w:rPr>
            </w:pPr>
            <w:r w:rsidRPr="00F3640E">
              <w:rPr>
                <w:rFonts w:ascii="Arial" w:hAnsi="Arial" w:cs="Arial"/>
                <w:b/>
                <w:bCs/>
                <w:u w:val="single"/>
              </w:rPr>
              <w:t>Benchmark for 2</w:t>
            </w:r>
            <w:r w:rsidRPr="00F3640E">
              <w:rPr>
                <w:rFonts w:ascii="Arial" w:hAnsi="Arial" w:cs="Arial"/>
                <w:b/>
                <w:bCs/>
                <w:u w:val="single"/>
                <w:vertAlign w:val="superscript"/>
              </w:rPr>
              <w:t>nd</w:t>
            </w:r>
            <w:r w:rsidRPr="00F3640E">
              <w:rPr>
                <w:rFonts w:ascii="Arial" w:hAnsi="Arial" w:cs="Arial"/>
                <w:b/>
                <w:bCs/>
                <w:u w:val="single"/>
              </w:rPr>
              <w:t xml:space="preserve"> Level</w:t>
            </w:r>
          </w:p>
          <w:p w:rsidR="00FA4F9A" w:rsidRPr="00F3640E" w:rsidRDefault="00FA4F9A" w:rsidP="007B78AC">
            <w:pPr>
              <w:rPr>
                <w:rFonts w:ascii="Arial" w:hAnsi="Arial" w:cs="Arial"/>
                <w:b/>
                <w:bCs/>
                <w:u w:val="single"/>
              </w:rPr>
            </w:pPr>
          </w:p>
          <w:p w:rsidR="00FA4F9A" w:rsidRPr="00F3640E" w:rsidRDefault="00FA4F9A" w:rsidP="00FA4F9A">
            <w:pPr>
              <w:pStyle w:val="ListParagraph"/>
              <w:numPr>
                <w:ilvl w:val="0"/>
                <w:numId w:val="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HAnsi" w:cs="Arial"/>
                <w:bCs/>
                <w:iCs/>
                <w:sz w:val="20"/>
                <w:szCs w:val="22"/>
              </w:rPr>
            </w:pPr>
            <w:r w:rsidRPr="00F3640E">
              <w:rPr>
                <w:rFonts w:eastAsiaTheme="minorHAnsi" w:cs="Arial"/>
                <w:bCs/>
                <w:iCs/>
                <w:sz w:val="20"/>
                <w:szCs w:val="22"/>
              </w:rPr>
              <w:t>Works with others to plan and check written work.</w:t>
            </w:r>
          </w:p>
          <w:p w:rsidR="00FA4F9A" w:rsidRPr="00F3640E" w:rsidRDefault="00FA4F9A" w:rsidP="00FA4F9A">
            <w:pPr>
              <w:pStyle w:val="ListParagraph"/>
              <w:numPr>
                <w:ilvl w:val="0"/>
                <w:numId w:val="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HAnsi" w:cs="Arial"/>
                <w:bCs/>
                <w:iCs/>
                <w:sz w:val="20"/>
                <w:szCs w:val="22"/>
              </w:rPr>
            </w:pPr>
            <w:r w:rsidRPr="00F3640E">
              <w:rPr>
                <w:rFonts w:eastAsiaTheme="minorHAnsi" w:cs="Arial"/>
                <w:bCs/>
                <w:iCs/>
                <w:sz w:val="20"/>
                <w:szCs w:val="22"/>
              </w:rPr>
              <w:t xml:space="preserve">Uses support such as a bilingual dictionary, word banks or writing frames to produce written text in the target language. </w:t>
            </w:r>
          </w:p>
          <w:p w:rsidR="00FA4F9A" w:rsidRPr="00F3640E" w:rsidRDefault="00FA4F9A" w:rsidP="00FA4F9A">
            <w:pPr>
              <w:pStyle w:val="ListParagraph"/>
              <w:numPr>
                <w:ilvl w:val="0"/>
                <w:numId w:val="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eastAsiaTheme="minorHAnsi" w:cs="Arial"/>
                <w:bCs/>
                <w:iCs/>
                <w:sz w:val="20"/>
                <w:szCs w:val="22"/>
              </w:rPr>
            </w:pPr>
            <w:r w:rsidRPr="00F3640E">
              <w:rPr>
                <w:rFonts w:eastAsiaTheme="minorHAnsi" w:cs="Arial"/>
                <w:bCs/>
                <w:iCs/>
                <w:sz w:val="20"/>
                <w:szCs w:val="22"/>
              </w:rPr>
              <w:t>Uses ICT when appropriate to check words and to produce written text in different formats</w:t>
            </w:r>
          </w:p>
          <w:p w:rsidR="00FA4F9A" w:rsidRPr="00F3640E" w:rsidRDefault="00FA4F9A" w:rsidP="007B78AC">
            <w:pPr>
              <w:pStyle w:val="CommentText"/>
              <w:jc w:val="left"/>
              <w:rPr>
                <w:rFonts w:cs="Arial"/>
                <w:szCs w:val="22"/>
              </w:rPr>
            </w:pPr>
          </w:p>
        </w:tc>
      </w:tr>
      <w:tr w:rsidR="00FA4F9A" w:rsidRPr="00D1650D" w:rsidTr="00FA4F9A">
        <w:trPr>
          <w:trHeight w:val="1747"/>
        </w:trPr>
        <w:tc>
          <w:tcPr>
            <w:tcW w:w="3403" w:type="dxa"/>
          </w:tcPr>
          <w:p w:rsidR="00FA4F9A" w:rsidRPr="00F3640E" w:rsidRDefault="00FA4F9A" w:rsidP="007B78AC">
            <w:pPr>
              <w:widowControl w:val="0"/>
              <w:autoSpaceDE w:val="0"/>
              <w:autoSpaceDN w:val="0"/>
              <w:adjustRightInd w:val="0"/>
              <w:rPr>
                <w:rFonts w:ascii="Arial" w:hAnsi="Arial" w:cs="Arial"/>
                <w:b/>
                <w:u w:val="single"/>
              </w:rPr>
            </w:pPr>
            <w:r w:rsidRPr="00F3640E">
              <w:rPr>
                <w:rFonts w:ascii="Arial" w:hAnsi="Arial" w:cs="Arial"/>
                <w:b/>
                <w:u w:val="single"/>
              </w:rPr>
              <w:t>Writing</w:t>
            </w:r>
          </w:p>
          <w:p w:rsidR="00FA4F9A" w:rsidRPr="00F3640E" w:rsidRDefault="00FA4F9A" w:rsidP="007B78AC">
            <w:pPr>
              <w:widowControl w:val="0"/>
              <w:autoSpaceDE w:val="0"/>
              <w:autoSpaceDN w:val="0"/>
              <w:adjustRightInd w:val="0"/>
              <w:rPr>
                <w:rFonts w:ascii="Arial" w:hAnsi="Arial" w:cs="Arial"/>
                <w:b/>
              </w:rPr>
            </w:pPr>
            <w:r w:rsidRPr="00F3640E">
              <w:rPr>
                <w:rFonts w:ascii="Arial" w:hAnsi="Arial" w:cs="Arial"/>
                <w:b/>
              </w:rPr>
              <w:t>Using knowledge about writing</w:t>
            </w:r>
          </w:p>
          <w:p w:rsidR="00FA4F9A" w:rsidRPr="00F3640E" w:rsidRDefault="00FA4F9A" w:rsidP="007B78AC">
            <w:pPr>
              <w:widowControl w:val="0"/>
              <w:autoSpaceDE w:val="0"/>
              <w:autoSpaceDN w:val="0"/>
              <w:adjustRightInd w:val="0"/>
              <w:rPr>
                <w:rFonts w:ascii="Arial" w:hAnsi="Arial" w:cs="Arial"/>
                <w:b/>
                <w:u w:val="single"/>
              </w:rPr>
            </w:pPr>
          </w:p>
        </w:tc>
        <w:tc>
          <w:tcPr>
            <w:tcW w:w="5954" w:type="dxa"/>
          </w:tcPr>
          <w:p w:rsidR="00FA4F9A" w:rsidRPr="00F3640E" w:rsidRDefault="00FA4F9A" w:rsidP="007B78AC">
            <w:pPr>
              <w:rPr>
                <w:rFonts w:ascii="Arial" w:hAnsi="Arial" w:cs="Arial"/>
                <w:b/>
                <w:bCs/>
              </w:rPr>
            </w:pPr>
            <w:hyperlink r:id="rId11" w:history="1">
              <w:proofErr w:type="spellStart"/>
              <w:r w:rsidRPr="00F3640E">
                <w:rPr>
                  <w:rStyle w:val="Hyperlink"/>
                  <w:rFonts w:ascii="Arial" w:hAnsi="Arial" w:cs="Arial"/>
                  <w:b/>
                  <w:bCs/>
                  <w:color w:val="auto"/>
                </w:rPr>
                <w:t>Es</w:t>
              </w:r>
              <w:proofErr w:type="spellEnd"/>
            </w:hyperlink>
            <w:r w:rsidRPr="00F3640E">
              <w:rPr>
                <w:rStyle w:val="Hyperlink"/>
                <w:rFonts w:ascii="Arial" w:hAnsi="Arial" w:cs="Arial"/>
                <w:b/>
                <w:bCs/>
                <w:color w:val="auto"/>
              </w:rPr>
              <w:t xml:space="preserve"> &amp; </w:t>
            </w:r>
            <w:proofErr w:type="spellStart"/>
            <w:r w:rsidRPr="00F3640E">
              <w:rPr>
                <w:rStyle w:val="Hyperlink"/>
                <w:rFonts w:ascii="Arial" w:hAnsi="Arial" w:cs="Arial"/>
                <w:b/>
                <w:bCs/>
                <w:color w:val="auto"/>
              </w:rPr>
              <w:t>Os</w:t>
            </w:r>
            <w:proofErr w:type="spellEnd"/>
          </w:p>
          <w:p w:rsidR="00FA4F9A" w:rsidRPr="00F3640E" w:rsidRDefault="00FA4F9A" w:rsidP="007B78AC">
            <w:pPr>
              <w:widowControl w:val="0"/>
              <w:autoSpaceDE w:val="0"/>
              <w:autoSpaceDN w:val="0"/>
              <w:adjustRightInd w:val="0"/>
              <w:rPr>
                <w:rFonts w:ascii="Arial" w:hAnsi="Arial" w:cs="Arial"/>
                <w:sz w:val="20"/>
                <w:lang w:val="en-US"/>
              </w:rPr>
            </w:pPr>
          </w:p>
          <w:p w:rsidR="00FA4F9A" w:rsidRPr="00F3640E" w:rsidRDefault="00FA4F9A" w:rsidP="007B78AC">
            <w:pPr>
              <w:widowControl w:val="0"/>
              <w:autoSpaceDE w:val="0"/>
              <w:autoSpaceDN w:val="0"/>
              <w:adjustRightInd w:val="0"/>
              <w:rPr>
                <w:rFonts w:ascii="Arial" w:hAnsi="Arial" w:cs="Arial"/>
                <w:sz w:val="20"/>
                <w:lang w:val="en-US"/>
              </w:rPr>
            </w:pPr>
            <w:r w:rsidRPr="00F3640E">
              <w:rPr>
                <w:rFonts w:ascii="Arial" w:hAnsi="Arial" w:cs="Arial"/>
                <w:sz w:val="20"/>
                <w:lang w:val="en-US"/>
              </w:rPr>
              <w:t xml:space="preserve">I use my knowledge about language and success criteria to help me, and I can check that I have written familiar words and phrases accurately. </w:t>
            </w:r>
          </w:p>
          <w:p w:rsidR="00FA4F9A" w:rsidRPr="00F3640E" w:rsidRDefault="00FA4F9A" w:rsidP="007B78AC">
            <w:pPr>
              <w:rPr>
                <w:rFonts w:ascii="Arial" w:hAnsi="Arial" w:cs="Arial"/>
              </w:rPr>
            </w:pPr>
            <w:r w:rsidRPr="00F3640E">
              <w:rPr>
                <w:rFonts w:ascii="Arial" w:hAnsi="Arial" w:cs="Arial"/>
                <w:sz w:val="20"/>
                <w:lang w:val="en-US"/>
              </w:rPr>
              <w:t xml:space="preserve">                                               </w:t>
            </w:r>
            <w:r w:rsidRPr="00F3640E">
              <w:rPr>
                <w:rFonts w:ascii="Arial" w:hAnsi="Arial" w:cs="Arial"/>
                <w:b/>
                <w:sz w:val="18"/>
                <w:lang w:val="en-US"/>
              </w:rPr>
              <w:t>MLAN 2-14</w:t>
            </w:r>
          </w:p>
        </w:tc>
        <w:tc>
          <w:tcPr>
            <w:tcW w:w="5528" w:type="dxa"/>
          </w:tcPr>
          <w:p w:rsidR="00FA4F9A" w:rsidRPr="00F3640E" w:rsidRDefault="00FA4F9A" w:rsidP="007B78AC">
            <w:pPr>
              <w:rPr>
                <w:rFonts w:ascii="Arial" w:hAnsi="Arial" w:cs="Arial"/>
                <w:b/>
                <w:bCs/>
                <w:u w:val="single"/>
              </w:rPr>
            </w:pPr>
            <w:r w:rsidRPr="00F3640E">
              <w:rPr>
                <w:rFonts w:ascii="Arial" w:hAnsi="Arial" w:cs="Arial"/>
                <w:b/>
                <w:bCs/>
                <w:u w:val="single"/>
              </w:rPr>
              <w:t>Benchmark for 2</w:t>
            </w:r>
            <w:r w:rsidRPr="00F3640E">
              <w:rPr>
                <w:rFonts w:ascii="Arial" w:hAnsi="Arial" w:cs="Arial"/>
                <w:b/>
                <w:bCs/>
                <w:u w:val="single"/>
                <w:vertAlign w:val="superscript"/>
              </w:rPr>
              <w:t>nd</w:t>
            </w:r>
            <w:r w:rsidRPr="00F3640E">
              <w:rPr>
                <w:rFonts w:ascii="Arial" w:hAnsi="Arial" w:cs="Arial"/>
                <w:b/>
                <w:bCs/>
                <w:u w:val="single"/>
              </w:rPr>
              <w:t xml:space="preserve"> Level</w:t>
            </w:r>
          </w:p>
          <w:p w:rsidR="00FA4F9A" w:rsidRPr="00F3640E" w:rsidRDefault="00FA4F9A" w:rsidP="007B78AC">
            <w:pPr>
              <w:rPr>
                <w:rFonts w:ascii="Arial" w:hAnsi="Arial" w:cs="Arial"/>
                <w:b/>
                <w:bCs/>
                <w:u w:val="single"/>
              </w:rPr>
            </w:pPr>
          </w:p>
          <w:p w:rsidR="00FA4F9A" w:rsidRPr="00F3640E" w:rsidRDefault="00FA4F9A" w:rsidP="00FA4F9A">
            <w:pPr>
              <w:pStyle w:val="CommentText"/>
              <w:numPr>
                <w:ilvl w:val="0"/>
                <w:numId w:val="4"/>
              </w:numPr>
              <w:jc w:val="left"/>
              <w:rPr>
                <w:rFonts w:cs="Arial"/>
                <w:szCs w:val="22"/>
              </w:rPr>
            </w:pPr>
            <w:r w:rsidRPr="00F3640E">
              <w:rPr>
                <w:rFonts w:cs="Arial"/>
                <w:szCs w:val="22"/>
              </w:rPr>
              <w:t xml:space="preserve">Produces written work in the target language which is mostly accurate </w:t>
            </w:r>
            <w:r w:rsidRPr="00F3640E">
              <w:rPr>
                <w:rFonts w:cs="Arial"/>
                <w:szCs w:val="22"/>
              </w:rPr>
              <w:br/>
              <w:t>in terms of:</w:t>
            </w:r>
          </w:p>
          <w:p w:rsidR="00FA4F9A" w:rsidRPr="00F3640E" w:rsidRDefault="00FA4F9A" w:rsidP="007B78AC">
            <w:pPr>
              <w:pStyle w:val="CommentText"/>
              <w:ind w:left="360"/>
              <w:rPr>
                <w:rFonts w:cs="Arial"/>
                <w:szCs w:val="22"/>
              </w:rPr>
            </w:pPr>
            <w:r w:rsidRPr="00F3640E">
              <w:rPr>
                <w:rFonts w:cs="Arial"/>
                <w:szCs w:val="22"/>
              </w:rPr>
              <w:t xml:space="preserve"> - Spelling</w:t>
            </w:r>
          </w:p>
          <w:p w:rsidR="00FA4F9A" w:rsidRPr="00F3640E" w:rsidRDefault="00FA4F9A" w:rsidP="007B78AC">
            <w:pPr>
              <w:rPr>
                <w:rFonts w:ascii="Arial" w:hAnsi="Arial" w:cs="Arial"/>
                <w:sz w:val="20"/>
                <w:szCs w:val="22"/>
              </w:rPr>
            </w:pPr>
            <w:r w:rsidRPr="00F3640E">
              <w:rPr>
                <w:rFonts w:ascii="Arial" w:hAnsi="Arial" w:cs="Arial"/>
                <w:szCs w:val="22"/>
              </w:rPr>
              <w:t xml:space="preserve">       - </w:t>
            </w:r>
            <w:r w:rsidRPr="00F3640E">
              <w:rPr>
                <w:rFonts w:ascii="Arial" w:hAnsi="Arial" w:cs="Arial"/>
                <w:sz w:val="20"/>
                <w:szCs w:val="22"/>
              </w:rPr>
              <w:t>Accents.</w:t>
            </w:r>
          </w:p>
        </w:tc>
      </w:tr>
      <w:bookmarkEnd w:id="0"/>
    </w:tbl>
    <w:p w:rsidR="00D33D87" w:rsidRDefault="00D33D87"/>
    <w:sectPr w:rsidR="00D33D87" w:rsidSect="00FA4F9A">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0E" w:rsidRDefault="00F3640E" w:rsidP="00F3640E">
      <w:r>
        <w:separator/>
      </w:r>
    </w:p>
  </w:endnote>
  <w:endnote w:type="continuationSeparator" w:id="0">
    <w:p w:rsidR="00F3640E" w:rsidRDefault="00F3640E" w:rsidP="00F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0E" w:rsidRDefault="00F3640E" w:rsidP="00F3640E">
      <w:r>
        <w:separator/>
      </w:r>
    </w:p>
  </w:footnote>
  <w:footnote w:type="continuationSeparator" w:id="0">
    <w:p w:rsidR="00F3640E" w:rsidRDefault="00F3640E" w:rsidP="00F36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0E" w:rsidRPr="00F3640E" w:rsidRDefault="00F3640E">
    <w:pPr>
      <w:pStyle w:val="Header"/>
      <w:rPr>
        <w:b/>
        <w:sz w:val="28"/>
        <w:szCs w:val="28"/>
      </w:rPr>
    </w:pPr>
    <w:r w:rsidRPr="00F3640E">
      <w:rPr>
        <w:b/>
        <w:sz w:val="28"/>
        <w:szCs w:val="28"/>
      </w:rPr>
      <w:t>Second Level Modern Languages Experiences and Outcomes relating to the French comic book transition project</w:t>
    </w:r>
  </w:p>
  <w:p w:rsidR="00F3640E" w:rsidRDefault="00F36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90A68"/>
    <w:multiLevelType w:val="hybridMultilevel"/>
    <w:tmpl w:val="283015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1C2FD7"/>
    <w:multiLevelType w:val="hybridMultilevel"/>
    <w:tmpl w:val="F2880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00315D"/>
    <w:multiLevelType w:val="hybridMultilevel"/>
    <w:tmpl w:val="982A0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CC13C33"/>
    <w:multiLevelType w:val="hybridMultilevel"/>
    <w:tmpl w:val="7988E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9A"/>
    <w:rsid w:val="00585C90"/>
    <w:rsid w:val="00D33D87"/>
    <w:rsid w:val="00F13833"/>
    <w:rsid w:val="00F3640E"/>
    <w:rsid w:val="00FA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DD15-223B-4CAC-AD7D-AA4CD01C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9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4F9A"/>
    <w:rPr>
      <w:rFonts w:cs="Times New Roman"/>
      <w:color w:val="0000FF"/>
      <w:u w:val="single"/>
    </w:rPr>
  </w:style>
  <w:style w:type="paragraph" w:customStyle="1" w:styleId="Default">
    <w:name w:val="Default"/>
    <w:link w:val="DefaultChar"/>
    <w:rsid w:val="00FA4F9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locked/>
    <w:rsid w:val="00FA4F9A"/>
    <w:rPr>
      <w:rFonts w:ascii="Arial" w:eastAsia="Times New Roman" w:hAnsi="Arial" w:cs="Arial"/>
      <w:color w:val="000000"/>
      <w:sz w:val="24"/>
      <w:szCs w:val="24"/>
      <w:lang w:eastAsia="en-GB"/>
    </w:rPr>
  </w:style>
  <w:style w:type="table" w:styleId="TableGrid">
    <w:name w:val="Table Grid"/>
    <w:basedOn w:val="TableNormal"/>
    <w:uiPriority w:val="99"/>
    <w:rsid w:val="00FA4F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F9A"/>
    <w:pPr>
      <w:tabs>
        <w:tab w:val="left" w:pos="720"/>
        <w:tab w:val="left" w:pos="1440"/>
        <w:tab w:val="left" w:pos="2160"/>
        <w:tab w:val="left" w:pos="2880"/>
        <w:tab w:val="left" w:pos="4680"/>
        <w:tab w:val="left" w:pos="5400"/>
        <w:tab w:val="right" w:pos="9000"/>
      </w:tabs>
      <w:spacing w:line="240" w:lineRule="atLeast"/>
      <w:ind w:left="720"/>
      <w:contextualSpacing/>
      <w:jc w:val="both"/>
    </w:pPr>
    <w:rPr>
      <w:rFonts w:ascii="Arial" w:hAnsi="Arial"/>
      <w:szCs w:val="20"/>
      <w:lang w:eastAsia="en-US"/>
    </w:rPr>
  </w:style>
  <w:style w:type="paragraph" w:styleId="CommentText">
    <w:name w:val="annotation text"/>
    <w:basedOn w:val="Normal"/>
    <w:link w:val="CommentTextChar"/>
    <w:uiPriority w:val="99"/>
    <w:unhideWhenUsed/>
    <w:rsid w:val="00FA4F9A"/>
    <w:pPr>
      <w:tabs>
        <w:tab w:val="left" w:pos="720"/>
        <w:tab w:val="left" w:pos="1440"/>
        <w:tab w:val="left" w:pos="2160"/>
        <w:tab w:val="left" w:pos="2880"/>
        <w:tab w:val="left" w:pos="4680"/>
        <w:tab w:val="left" w:pos="5400"/>
        <w:tab w:val="right" w:pos="9000"/>
      </w:tabs>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FA4F9A"/>
    <w:rPr>
      <w:rFonts w:ascii="Arial" w:eastAsia="Times New Roman" w:hAnsi="Arial" w:cs="Times New Roman"/>
      <w:sz w:val="20"/>
      <w:szCs w:val="20"/>
    </w:rPr>
  </w:style>
  <w:style w:type="paragraph" w:styleId="Header">
    <w:name w:val="header"/>
    <w:basedOn w:val="Normal"/>
    <w:link w:val="HeaderChar"/>
    <w:uiPriority w:val="99"/>
    <w:unhideWhenUsed/>
    <w:rsid w:val="00F3640E"/>
    <w:pPr>
      <w:tabs>
        <w:tab w:val="center" w:pos="4513"/>
        <w:tab w:val="right" w:pos="9026"/>
      </w:tabs>
    </w:pPr>
  </w:style>
  <w:style w:type="character" w:customStyle="1" w:styleId="HeaderChar">
    <w:name w:val="Header Char"/>
    <w:basedOn w:val="DefaultParagraphFont"/>
    <w:link w:val="Header"/>
    <w:uiPriority w:val="99"/>
    <w:rsid w:val="00F3640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3640E"/>
    <w:pPr>
      <w:tabs>
        <w:tab w:val="center" w:pos="4513"/>
        <w:tab w:val="right" w:pos="9026"/>
      </w:tabs>
    </w:pPr>
  </w:style>
  <w:style w:type="character" w:customStyle="1" w:styleId="FooterChar">
    <w:name w:val="Footer Char"/>
    <w:basedOn w:val="DefaultParagraphFont"/>
    <w:link w:val="Footer"/>
    <w:uiPriority w:val="99"/>
    <w:rsid w:val="00F3640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6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scot/Documents/LANGUAGES%20LADDER/LANGUAGES%20LADDER%20LISTENING.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v.scot/Documents/LANGUAGES%20LADDER/LANGUAGES%20LADDER%20LISTENING.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scot/Documents/LANGUAGES%20LADDER/LANGUAGES%20LADDER%20LISTENING.doc" TargetMode="External"/><Relationship Id="rId5" Type="http://schemas.openxmlformats.org/officeDocument/2006/relationships/footnotes" Target="footnotes.xml"/><Relationship Id="rId10" Type="http://schemas.openxmlformats.org/officeDocument/2006/relationships/hyperlink" Target="https://www.education.gov.scot/Documents/LANGUAGES%20LADDER/LANGUAGES%20LADDER%20LISTENING.doc" TargetMode="External"/><Relationship Id="rId4" Type="http://schemas.openxmlformats.org/officeDocument/2006/relationships/webSettings" Target="webSettings.xml"/><Relationship Id="rId9" Type="http://schemas.openxmlformats.org/officeDocument/2006/relationships/hyperlink" Target="https://www.education.gov.scot/Documents/LANGUAGES%20LADDER/LANGUAGES%20LADDER%20LISTENING.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Mccrossan, Gwen</dc:creator>
  <cp:keywords/>
  <dc:description/>
  <cp:lastModifiedBy>Mccrossan, Gwen</cp:lastModifiedBy>
  <cp:revision>1</cp:revision>
  <cp:lastPrinted>2018-02-09T14:36:00Z</cp:lastPrinted>
  <dcterms:created xsi:type="dcterms:W3CDTF">2018-02-09T14:09:00Z</dcterms:created>
  <dcterms:modified xsi:type="dcterms:W3CDTF">2018-02-09T15:47:00Z</dcterms:modified>
</cp:coreProperties>
</file>