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9E" w:rsidRDefault="00644F9E">
      <w:bookmarkStart w:id="0" w:name="_GoBack"/>
      <w:bookmarkEnd w:id="0"/>
      <w:r w:rsidRPr="00644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6C47" wp14:editId="7654D14E">
                <wp:simplePos x="0" y="0"/>
                <wp:positionH relativeFrom="column">
                  <wp:posOffset>-257175</wp:posOffset>
                </wp:positionH>
                <wp:positionV relativeFrom="paragraph">
                  <wp:posOffset>47625</wp:posOffset>
                </wp:positionV>
                <wp:extent cx="6934200" cy="8858250"/>
                <wp:effectExtent l="0" t="0" r="0" b="0"/>
                <wp:wrapNone/>
                <wp:docPr id="1945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34200" cy="885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9E" w:rsidRPr="00644F9E" w:rsidRDefault="00644F9E" w:rsidP="00644F9E">
                            <w:pPr>
                              <w:pStyle w:val="NormalWeb"/>
                              <w:kinsoku w:val="0"/>
                              <w:overflowPunct w:val="0"/>
                              <w:spacing w:before="144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644F9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56"/>
                                <w:szCs w:val="60"/>
                              </w:rPr>
                              <w:t>The Key Messages</w:t>
                            </w:r>
                          </w:p>
                          <w:p w:rsidR="00644F9E" w:rsidRPr="00644F9E" w:rsidRDefault="00644F9E" w:rsidP="00644F9E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644F9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40"/>
                              </w:rPr>
                              <w:t>Assessment: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6"/>
                                <w:u w:color="1F497D" w:themeColor="text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Is integral to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learning and teaching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2"/>
                                <w:szCs w:val="36"/>
                              </w:rPr>
                              <w:t xml:space="preserve">involves all stakeholders, most importantly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the learner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2"/>
                                <w:szCs w:val="36"/>
                              </w:rPr>
                              <w:t>is ongoing, periodic, at times of transition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Builds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capacity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 in practitioners to make professional judgements underpinned by professional dialogue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2"/>
                                <w:szCs w:val="36"/>
                              </w:rPr>
                              <w:t>assessment requires a variety of approaches generating a body of quality evidence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assessment and moderation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2"/>
                                <w:szCs w:val="36"/>
                              </w:rPr>
                              <w:t xml:space="preserve"> are integral to each other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Is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holistic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 and informative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2"/>
                                <w:szCs w:val="36"/>
                              </w:rPr>
                              <w:t xml:space="preserve">has many purposes, the most important of which is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to support the learner’s journey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2"/>
                                <w:szCs w:val="36"/>
                              </w:rPr>
                              <w:t>goes beyond KU alone to include skills, attributes and capabilities</w:t>
                            </w:r>
                          </w:p>
                          <w:p w:rsidR="00644F9E" w:rsidRPr="00644F9E" w:rsidRDefault="00644F9E" w:rsidP="00644F9E">
                            <w:pPr>
                              <w:kinsoku w:val="0"/>
                              <w:overflowPunct w:val="0"/>
                              <w:spacing w:before="96" w:after="0" w:line="240" w:lineRule="auto"/>
                              <w:ind w:left="547" w:hanging="54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4"/>
                                <w:lang w:eastAsia="en-GB"/>
                              </w:rPr>
                            </w:pPr>
                            <w:r w:rsidRPr="00644F9E">
                              <w:rPr>
                                <w:rFonts w:asciiTheme="minorHAnsi" w:eastAsiaTheme="minorEastAsia" w:hAnsi="Arial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eastAsia="en-GB"/>
                              </w:rPr>
                              <w:t>Q</w:t>
                            </w:r>
                            <w:r>
                              <w:rPr>
                                <w:rFonts w:asciiTheme="minorHAnsi" w:eastAsiaTheme="minorEastAsia" w:hAnsi="Arial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eastAsia="en-GB"/>
                              </w:rPr>
                              <w:t xml:space="preserve">uality Assurance </w:t>
                            </w:r>
                            <w:r w:rsidRPr="00644F9E">
                              <w:rPr>
                                <w:rFonts w:asciiTheme="minorHAnsi" w:eastAsiaTheme="minorEastAsia" w:hAnsi="Arial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eastAsia="en-GB"/>
                              </w:rPr>
                              <w:t>and Moderation: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Is a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collaborative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 process involving all stakeholders, including the learner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Is the means by which we develop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a shared understanding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>Ensures a rigorous and robust system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>Is integral to every stage of: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Planning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>Learning and Teaching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ab/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ab/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>Assessment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Feedback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 and evaluation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>Provides opportunities for feedback and planning for improvement</w:t>
                            </w:r>
                          </w:p>
                          <w:p w:rsidR="00644F9E" w:rsidRPr="00644F9E" w:rsidRDefault="00644F9E" w:rsidP="00644F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Should be an on-going, 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>sustainable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000000"/>
                                <w:sz w:val="36"/>
                                <w:szCs w:val="40"/>
                              </w:rPr>
                              <w:t xml:space="preserve"> process by which we raise standards and</w:t>
                            </w:r>
                            <w:r w:rsidRPr="00644F9E">
                              <w:rPr>
                                <w:rFonts w:asciiTheme="minorHAnsi" w:eastAsia="Times New Roman" w:hAnsi="Calibri" w:cstheme="minorBidi"/>
                                <w:color w:val="FFFFFF" w:themeColor="background1"/>
                                <w:sz w:val="36"/>
                                <w:szCs w:val="40"/>
                                <w:u w:val="single" w:color="1F497D" w:themeColor="text2"/>
                              </w:rPr>
                              <w:t xml:space="preserve"> expectations</w:t>
                            </w:r>
                          </w:p>
                          <w:p w:rsidR="00644F9E" w:rsidRPr="00644F9E" w:rsidRDefault="00644F9E" w:rsidP="00644F9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6C47" id="Content Placeholder 2" o:spid="_x0000_s1026" style="position:absolute;margin-left:-20.25pt;margin-top:3.75pt;width:546pt;height:6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" filled="f" stroked="f">
                <v:path arrowok="t"/>
                <o:lock v:ext="edit" grouping="t"/>
                <v:textbox>
                  <w:txbxContent>
                    <w:p w:rsidR="00644F9E" w:rsidRPr="00644F9E" w:rsidRDefault="00644F9E" w:rsidP="00644F9E">
                      <w:pPr>
                        <w:pStyle w:val="NormalWeb"/>
                        <w:kinsoku w:val="0"/>
                        <w:overflowPunct w:val="0"/>
                        <w:spacing w:before="144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644F9E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56"/>
                          <w:szCs w:val="60"/>
                        </w:rPr>
                        <w:t>The Key Messages</w:t>
                      </w:r>
                    </w:p>
                    <w:p w:rsidR="00644F9E" w:rsidRPr="00644F9E" w:rsidRDefault="00644F9E" w:rsidP="00644F9E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644F9E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40"/>
                        </w:rPr>
                        <w:t>Assessment: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6"/>
                          <w:u w:color="1F497D" w:themeColor="text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Is integral to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learning and teaching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2"/>
                          <w:szCs w:val="36"/>
                        </w:rPr>
                        <w:t xml:space="preserve">involves all stakeholders, most importantly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the learner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2"/>
                          <w:szCs w:val="36"/>
                        </w:rPr>
                        <w:t>is ongoing, periodic, at times of transition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Builds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capacity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 in practitioners to make professional judgements underpinned by professional dialogue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2"/>
                          <w:szCs w:val="36"/>
                        </w:rPr>
                        <w:t>assessment requires a variety of approaches generating a body of quality evidence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assessment and moderation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2"/>
                          <w:szCs w:val="36"/>
                        </w:rPr>
                        <w:t xml:space="preserve"> are integral to each other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Is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holistic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 and informative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2"/>
                          <w:szCs w:val="36"/>
                        </w:rPr>
                        <w:t xml:space="preserve">has many purposes, the most important of which is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to support the learner’s journey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2"/>
                          <w:szCs w:val="36"/>
                        </w:rPr>
                        <w:t>goes beyond KU alone to include skills, attributes and capabilities</w:t>
                      </w:r>
                    </w:p>
                    <w:p w:rsidR="00644F9E" w:rsidRPr="00644F9E" w:rsidRDefault="00644F9E" w:rsidP="00644F9E">
                      <w:pPr>
                        <w:kinsoku w:val="0"/>
                        <w:overflowPunct w:val="0"/>
                        <w:spacing w:before="96" w:after="0" w:line="240" w:lineRule="auto"/>
                        <w:ind w:left="547" w:hanging="547"/>
                        <w:textAlignment w:val="baseline"/>
                        <w:rPr>
                          <w:rFonts w:ascii="Times New Roman" w:eastAsia="Times New Roman" w:hAnsi="Times New Roman" w:cs="Times New Roman"/>
                          <w:sz w:val="22"/>
                          <w:szCs w:val="24"/>
                          <w:lang w:eastAsia="en-GB"/>
                        </w:rPr>
                      </w:pPr>
                      <w:r w:rsidRPr="00644F9E">
                        <w:rPr>
                          <w:rFonts w:asciiTheme="minorHAnsi" w:eastAsiaTheme="minorEastAsia" w:hAnsi="Arial"/>
                          <w:b/>
                          <w:bCs/>
                          <w:color w:val="000000"/>
                          <w:sz w:val="36"/>
                          <w:szCs w:val="40"/>
                          <w:lang w:eastAsia="en-GB"/>
                        </w:rPr>
                        <w:t>Q</w:t>
                      </w:r>
                      <w:r>
                        <w:rPr>
                          <w:rFonts w:asciiTheme="minorHAnsi" w:eastAsiaTheme="minorEastAsia" w:hAnsi="Arial"/>
                          <w:b/>
                          <w:bCs/>
                          <w:color w:val="000000"/>
                          <w:sz w:val="36"/>
                          <w:szCs w:val="40"/>
                          <w:lang w:eastAsia="en-GB"/>
                        </w:rPr>
                        <w:t xml:space="preserve">uality Assurance </w:t>
                      </w:r>
                      <w:r w:rsidRPr="00644F9E">
                        <w:rPr>
                          <w:rFonts w:asciiTheme="minorHAnsi" w:eastAsiaTheme="minorEastAsia" w:hAnsi="Arial"/>
                          <w:b/>
                          <w:bCs/>
                          <w:color w:val="000000"/>
                          <w:sz w:val="36"/>
                          <w:szCs w:val="40"/>
                          <w:lang w:eastAsia="en-GB"/>
                        </w:rPr>
                        <w:t>and Moderation: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Is a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collaborative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 process involving all stakeholders, including the learner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Is the means by which we develop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a shared understanding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>Ensures a rigorous and robust system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>Is integral to every stage of: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Planning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>Learning and Teaching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ab/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ab/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>Assessment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Feedback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 and evaluation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>Provides opportunities for feedback and planning for improvement</w:t>
                      </w:r>
                    </w:p>
                    <w:p w:rsidR="00644F9E" w:rsidRPr="00644F9E" w:rsidRDefault="00644F9E" w:rsidP="00644F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</w:pP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Should be an on-going, 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>sustainable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000000"/>
                          <w:sz w:val="36"/>
                          <w:szCs w:val="40"/>
                        </w:rPr>
                        <w:t xml:space="preserve"> process by which we raise standards and</w:t>
                      </w:r>
                      <w:r w:rsidRPr="00644F9E">
                        <w:rPr>
                          <w:rFonts w:asciiTheme="minorHAnsi" w:eastAsia="Times New Roman" w:hAnsi="Calibri" w:cstheme="minorBidi"/>
                          <w:color w:val="FFFFFF" w:themeColor="background1"/>
                          <w:sz w:val="36"/>
                          <w:szCs w:val="40"/>
                          <w:u w:val="single" w:color="1F497D" w:themeColor="text2"/>
                        </w:rPr>
                        <w:t xml:space="preserve"> expectations</w:t>
                      </w:r>
                    </w:p>
                    <w:p w:rsidR="00644F9E" w:rsidRPr="00644F9E" w:rsidRDefault="00644F9E" w:rsidP="00644F9E">
                      <w:p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F9E" w:rsidRDefault="00644F9E"/>
    <w:p w:rsidR="00644F9E" w:rsidRDefault="00644F9E"/>
    <w:p w:rsidR="00644F9E" w:rsidRDefault="00644F9E"/>
    <w:p w:rsidR="00644F9E" w:rsidRDefault="00644F9E"/>
    <w:p w:rsidR="00644F9E" w:rsidRDefault="00644F9E"/>
    <w:p w:rsidR="00644F9E" w:rsidRDefault="00644F9E"/>
    <w:p w:rsidR="00644F9E" w:rsidRDefault="00644F9E"/>
    <w:p w:rsidR="00644F9E" w:rsidRDefault="00644F9E"/>
    <w:p w:rsidR="00DB2C64" w:rsidRDefault="00DB2C64"/>
    <w:sectPr w:rsidR="00DB2C64" w:rsidSect="00644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534C"/>
    <w:multiLevelType w:val="hybridMultilevel"/>
    <w:tmpl w:val="C63A5030"/>
    <w:lvl w:ilvl="0" w:tplc="9CEA3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02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0E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C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AB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46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4D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4A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A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45AB0"/>
    <w:multiLevelType w:val="hybridMultilevel"/>
    <w:tmpl w:val="A1388D28"/>
    <w:lvl w:ilvl="0" w:tplc="D63C4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66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0188A">
      <w:start w:val="28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4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E0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0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06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48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E"/>
    <w:rsid w:val="0027001D"/>
    <w:rsid w:val="00644F9E"/>
    <w:rsid w:val="00C63F57"/>
    <w:rsid w:val="00D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4653F-39E5-42B9-A758-62112162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F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4F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2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13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07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1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6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12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3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6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Dudley, Emma</cp:lastModifiedBy>
  <cp:revision>2</cp:revision>
  <cp:lastPrinted>2017-01-25T18:29:00Z</cp:lastPrinted>
  <dcterms:created xsi:type="dcterms:W3CDTF">2017-05-08T13:16:00Z</dcterms:created>
  <dcterms:modified xsi:type="dcterms:W3CDTF">2017-05-08T13:16:00Z</dcterms:modified>
</cp:coreProperties>
</file>