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4E" w:rsidRDefault="00385D4E">
      <w:pPr>
        <w:rPr>
          <w:rFonts w:cstheme="minorHAnsi"/>
          <w:b/>
          <w:sz w:val="32"/>
          <w:szCs w:val="32"/>
        </w:rPr>
      </w:pPr>
      <w:bookmarkStart w:id="0" w:name="_GoBack"/>
      <w:bookmarkEnd w:id="0"/>
      <w:r w:rsidRPr="00385D4E">
        <w:rPr>
          <w:rFonts w:cstheme="minorHAnsi"/>
          <w:b/>
          <w:sz w:val="32"/>
          <w:szCs w:val="32"/>
        </w:rPr>
        <w:t>Argy</w:t>
      </w:r>
      <w:r w:rsidR="00601F0F">
        <w:rPr>
          <w:rFonts w:cstheme="minorHAnsi"/>
          <w:b/>
          <w:sz w:val="32"/>
          <w:szCs w:val="32"/>
        </w:rPr>
        <w:t xml:space="preserve">ll and Bute ICT Self-Evaluation </w:t>
      </w:r>
      <w:r w:rsidRPr="00385D4E">
        <w:rPr>
          <w:rFonts w:cstheme="minorHAnsi"/>
          <w:b/>
          <w:sz w:val="32"/>
          <w:szCs w:val="32"/>
        </w:rPr>
        <w:t>Toolkit for Schools</w:t>
      </w:r>
      <w:r w:rsidR="00601F0F">
        <w:rPr>
          <w:rFonts w:cstheme="minorHAnsi"/>
          <w:b/>
          <w:sz w:val="32"/>
          <w:szCs w:val="32"/>
        </w:rPr>
        <w:t xml:space="preserve"> </w:t>
      </w:r>
    </w:p>
    <w:p w:rsidR="00385D4E" w:rsidRPr="00385D4E" w:rsidRDefault="00385D4E">
      <w:pPr>
        <w:rPr>
          <w:rFonts w:cstheme="minorHAnsi"/>
          <w:b/>
          <w:sz w:val="24"/>
          <w:szCs w:val="24"/>
        </w:rPr>
      </w:pPr>
      <w:r>
        <w:rPr>
          <w:rFonts w:cstheme="minorHAnsi"/>
          <w:b/>
          <w:sz w:val="24"/>
          <w:szCs w:val="24"/>
        </w:rPr>
        <w:t>Rationale</w:t>
      </w:r>
      <w:r>
        <w:rPr>
          <w:rFonts w:cstheme="minorHAnsi"/>
          <w:b/>
          <w:sz w:val="24"/>
          <w:szCs w:val="24"/>
        </w:rPr>
        <w:br/>
      </w:r>
      <w:r>
        <w:rPr>
          <w:rFonts w:cstheme="minorHAnsi"/>
          <w:b/>
          <w:sz w:val="24"/>
          <w:szCs w:val="24"/>
        </w:rPr>
        <w:br/>
      </w:r>
      <w:proofErr w:type="gramStart"/>
      <w:r w:rsidRPr="00385D4E">
        <w:rPr>
          <w:rFonts w:cstheme="minorHAnsi"/>
          <w:sz w:val="24"/>
          <w:szCs w:val="24"/>
        </w:rPr>
        <w:t>‘</w:t>
      </w:r>
      <w:r w:rsidRPr="009427E2">
        <w:rPr>
          <w:rFonts w:cstheme="minorHAnsi"/>
          <w:i/>
          <w:sz w:val="24"/>
          <w:szCs w:val="24"/>
        </w:rPr>
        <w:t>The</w:t>
      </w:r>
      <w:proofErr w:type="gramEnd"/>
      <w:r w:rsidRPr="009427E2">
        <w:rPr>
          <w:rFonts w:cstheme="minorHAnsi"/>
          <w:i/>
          <w:sz w:val="24"/>
          <w:szCs w:val="24"/>
        </w:rPr>
        <w:t xml:space="preserve"> effective and appropriate use of ICT, both in the classroom and beyond, can significantly enhance the learning experience.  By embedding ICT in all curricular areas, learners will benefit from greater personalisation and choice, resulting in improved engagement and outcomes.</w:t>
      </w:r>
      <w:r w:rsidR="00AA0650" w:rsidRPr="009427E2">
        <w:rPr>
          <w:rFonts w:cstheme="minorHAnsi"/>
          <w:i/>
          <w:sz w:val="24"/>
          <w:szCs w:val="24"/>
        </w:rPr>
        <w:t>’</w:t>
      </w:r>
      <w:r w:rsidR="00AA0650">
        <w:rPr>
          <w:rFonts w:cstheme="minorHAnsi"/>
          <w:sz w:val="24"/>
          <w:szCs w:val="24"/>
        </w:rPr>
        <w:t xml:space="preserve"> (The Edinburgh ICT Self-Evalu</w:t>
      </w:r>
      <w:r w:rsidRPr="00385D4E">
        <w:rPr>
          <w:rFonts w:cstheme="minorHAnsi"/>
          <w:sz w:val="24"/>
          <w:szCs w:val="24"/>
        </w:rPr>
        <w:t>ation Framework</w:t>
      </w:r>
      <w:r w:rsidR="009427E2">
        <w:rPr>
          <w:rFonts w:cstheme="minorHAnsi"/>
          <w:sz w:val="24"/>
          <w:szCs w:val="24"/>
        </w:rPr>
        <w:t>, Jan. 2012</w:t>
      </w:r>
      <w:r w:rsidRPr="00385D4E">
        <w:rPr>
          <w:rFonts w:cstheme="minorHAnsi"/>
          <w:sz w:val="24"/>
          <w:szCs w:val="24"/>
        </w:rPr>
        <w:t>)</w:t>
      </w:r>
    </w:p>
    <w:p w:rsidR="00385D4E" w:rsidRDefault="00385D4E">
      <w:pPr>
        <w:rPr>
          <w:rFonts w:cstheme="minorHAnsi"/>
          <w:sz w:val="24"/>
          <w:szCs w:val="24"/>
        </w:rPr>
      </w:pPr>
      <w:r w:rsidRPr="00385D4E">
        <w:rPr>
          <w:rFonts w:cstheme="minorHAnsi"/>
          <w:sz w:val="24"/>
          <w:szCs w:val="24"/>
        </w:rPr>
        <w:t>This toolkit has been designed for schools to use as an audit tool for the delivery of ICT, benchmarking the quality of the school’s use of ICT in a structured way.  This will allow schools to engage in professional dialogue to identify action points in order to embed ICT throughout the curriculum.  It has been based on the Edinburgh ICT Self-Evaluation Framework, Jan</w:t>
      </w:r>
      <w:r w:rsidR="009427E2">
        <w:rPr>
          <w:rFonts w:cstheme="minorHAnsi"/>
          <w:sz w:val="24"/>
          <w:szCs w:val="24"/>
        </w:rPr>
        <w:t>.</w:t>
      </w:r>
      <w:r w:rsidRPr="00385D4E">
        <w:rPr>
          <w:rFonts w:cstheme="minorHAnsi"/>
          <w:sz w:val="24"/>
          <w:szCs w:val="24"/>
        </w:rPr>
        <w:t xml:space="preserve"> 2012 and takes into account the Argyll and Bute Learning Technologies Action Plan, 2013.</w:t>
      </w:r>
    </w:p>
    <w:p w:rsidR="00385D4E" w:rsidRPr="00385D4E" w:rsidRDefault="00385D4E">
      <w:pPr>
        <w:rPr>
          <w:rFonts w:cstheme="minorHAnsi"/>
          <w:sz w:val="24"/>
          <w:szCs w:val="24"/>
        </w:rPr>
      </w:pPr>
    </w:p>
    <w:p w:rsidR="00385D4E" w:rsidRPr="00385D4E" w:rsidRDefault="00385D4E" w:rsidP="00385D4E">
      <w:pPr>
        <w:autoSpaceDE w:val="0"/>
        <w:autoSpaceDN w:val="0"/>
        <w:adjustRightInd w:val="0"/>
        <w:spacing w:after="0" w:line="240" w:lineRule="auto"/>
        <w:rPr>
          <w:rFonts w:cstheme="minorHAnsi"/>
          <w:b/>
          <w:bCs/>
          <w:sz w:val="24"/>
          <w:szCs w:val="24"/>
        </w:rPr>
      </w:pPr>
      <w:r>
        <w:rPr>
          <w:rFonts w:cstheme="minorHAnsi"/>
          <w:b/>
          <w:bCs/>
          <w:sz w:val="24"/>
          <w:szCs w:val="24"/>
        </w:rPr>
        <w:t xml:space="preserve">Argyll and Bute Learning Technologies - </w:t>
      </w:r>
      <w:r w:rsidRPr="00385D4E">
        <w:rPr>
          <w:rFonts w:cstheme="minorHAnsi"/>
          <w:b/>
          <w:bCs/>
          <w:sz w:val="24"/>
          <w:szCs w:val="24"/>
        </w:rPr>
        <w:t>Our Vision</w:t>
      </w:r>
      <w:r>
        <w:rPr>
          <w:rFonts w:cstheme="minorHAnsi"/>
          <w:b/>
          <w:bCs/>
          <w:sz w:val="24"/>
          <w:szCs w:val="24"/>
        </w:rPr>
        <w:br/>
      </w:r>
    </w:p>
    <w:p w:rsidR="00385D4E" w:rsidRPr="00385D4E" w:rsidRDefault="00385D4E" w:rsidP="00385D4E">
      <w:pPr>
        <w:autoSpaceDE w:val="0"/>
        <w:autoSpaceDN w:val="0"/>
        <w:adjustRightInd w:val="0"/>
        <w:spacing w:after="0" w:line="240" w:lineRule="auto"/>
        <w:rPr>
          <w:rFonts w:cstheme="minorHAnsi"/>
          <w:sz w:val="24"/>
          <w:szCs w:val="24"/>
        </w:rPr>
      </w:pPr>
      <w:r w:rsidRPr="00385D4E">
        <w:rPr>
          <w:rFonts w:cstheme="minorHAnsi"/>
          <w:sz w:val="24"/>
          <w:szCs w:val="24"/>
        </w:rPr>
        <w:t>Argyll and Bute will be a 21st Century learning community whose learners are prepared to excel in a complex, interconnected, changing world.</w:t>
      </w:r>
    </w:p>
    <w:p w:rsidR="00385D4E" w:rsidRDefault="00385D4E" w:rsidP="00385D4E">
      <w:pPr>
        <w:autoSpaceDE w:val="0"/>
        <w:autoSpaceDN w:val="0"/>
        <w:adjustRightInd w:val="0"/>
        <w:spacing w:after="0" w:line="240" w:lineRule="auto"/>
        <w:rPr>
          <w:rFonts w:cstheme="minorHAnsi"/>
          <w:sz w:val="24"/>
          <w:szCs w:val="24"/>
        </w:rPr>
      </w:pPr>
      <w:r w:rsidRPr="00385D4E">
        <w:rPr>
          <w:rFonts w:cstheme="minorHAnsi"/>
          <w:sz w:val="24"/>
          <w:szCs w:val="24"/>
        </w:rPr>
        <w:t>To this end:</w:t>
      </w:r>
    </w:p>
    <w:p w:rsidR="00385D4E" w:rsidRPr="00385D4E" w:rsidRDefault="00385D4E" w:rsidP="00385D4E">
      <w:pPr>
        <w:autoSpaceDE w:val="0"/>
        <w:autoSpaceDN w:val="0"/>
        <w:adjustRightInd w:val="0"/>
        <w:spacing w:after="0" w:line="240" w:lineRule="auto"/>
        <w:rPr>
          <w:rFonts w:cstheme="minorHAnsi"/>
          <w:sz w:val="24"/>
          <w:szCs w:val="24"/>
        </w:rPr>
      </w:pPr>
    </w:p>
    <w:p w:rsidR="00385D4E" w:rsidRPr="00385D4E" w:rsidRDefault="00385D4E" w:rsidP="00385D4E">
      <w:pPr>
        <w:autoSpaceDE w:val="0"/>
        <w:autoSpaceDN w:val="0"/>
        <w:adjustRightInd w:val="0"/>
        <w:spacing w:after="0" w:line="240" w:lineRule="auto"/>
        <w:rPr>
          <w:rFonts w:cstheme="minorHAnsi"/>
          <w:sz w:val="24"/>
          <w:szCs w:val="24"/>
        </w:rPr>
      </w:pPr>
      <w:r w:rsidRPr="00385D4E">
        <w:rPr>
          <w:rFonts w:cstheme="minorHAnsi"/>
          <w:sz w:val="24"/>
          <w:szCs w:val="24"/>
        </w:rPr>
        <w:t>•We will ensure access to appropriate digital tools and resources to meet the needs of all learners.</w:t>
      </w:r>
      <w:r w:rsidR="009427E2">
        <w:rPr>
          <w:rFonts w:cstheme="minorHAnsi"/>
          <w:sz w:val="24"/>
          <w:szCs w:val="24"/>
        </w:rPr>
        <w:br/>
      </w:r>
    </w:p>
    <w:p w:rsidR="00385D4E" w:rsidRPr="00385D4E" w:rsidRDefault="00385D4E" w:rsidP="00385D4E">
      <w:pPr>
        <w:autoSpaceDE w:val="0"/>
        <w:autoSpaceDN w:val="0"/>
        <w:adjustRightInd w:val="0"/>
        <w:spacing w:after="0" w:line="240" w:lineRule="auto"/>
        <w:rPr>
          <w:rFonts w:cstheme="minorHAnsi"/>
          <w:sz w:val="24"/>
          <w:szCs w:val="24"/>
        </w:rPr>
      </w:pPr>
      <w:r w:rsidRPr="00385D4E">
        <w:rPr>
          <w:rFonts w:cstheme="minorHAnsi"/>
          <w:sz w:val="24"/>
          <w:szCs w:val="24"/>
        </w:rPr>
        <w:t>•We will be adaptable and flexible in response to evolving and emerging technologies.</w:t>
      </w:r>
      <w:r w:rsidR="009427E2">
        <w:rPr>
          <w:rFonts w:cstheme="minorHAnsi"/>
          <w:sz w:val="24"/>
          <w:szCs w:val="24"/>
        </w:rPr>
        <w:br/>
      </w:r>
    </w:p>
    <w:p w:rsidR="00385D4E" w:rsidRPr="00385D4E" w:rsidRDefault="00385D4E" w:rsidP="00385D4E">
      <w:pPr>
        <w:autoSpaceDE w:val="0"/>
        <w:autoSpaceDN w:val="0"/>
        <w:adjustRightInd w:val="0"/>
        <w:spacing w:after="0" w:line="240" w:lineRule="auto"/>
        <w:rPr>
          <w:rFonts w:cstheme="minorHAnsi"/>
          <w:sz w:val="24"/>
          <w:szCs w:val="24"/>
        </w:rPr>
      </w:pPr>
      <w:r w:rsidRPr="00385D4E">
        <w:rPr>
          <w:rFonts w:cstheme="minorHAnsi"/>
          <w:sz w:val="24"/>
          <w:szCs w:val="24"/>
        </w:rPr>
        <w:t>•We will support our staff in developing the skills they need to help pupils learn in a digital society.</w:t>
      </w:r>
      <w:r w:rsidR="009427E2">
        <w:rPr>
          <w:rFonts w:cstheme="minorHAnsi"/>
          <w:sz w:val="24"/>
          <w:szCs w:val="24"/>
        </w:rPr>
        <w:br/>
      </w:r>
    </w:p>
    <w:p w:rsidR="00385D4E" w:rsidRPr="00385D4E" w:rsidRDefault="00385D4E" w:rsidP="00385D4E">
      <w:pPr>
        <w:autoSpaceDE w:val="0"/>
        <w:autoSpaceDN w:val="0"/>
        <w:adjustRightInd w:val="0"/>
        <w:spacing w:after="0" w:line="240" w:lineRule="auto"/>
        <w:rPr>
          <w:rFonts w:cstheme="minorHAnsi"/>
          <w:sz w:val="24"/>
          <w:szCs w:val="24"/>
        </w:rPr>
      </w:pPr>
      <w:r w:rsidRPr="00385D4E">
        <w:rPr>
          <w:rFonts w:cstheme="minorHAnsi"/>
          <w:sz w:val="24"/>
          <w:szCs w:val="24"/>
        </w:rPr>
        <w:t>•We will develop understanding of global issues through the use of contemporary communication and collaboration tools.</w:t>
      </w:r>
      <w:r w:rsidR="009427E2">
        <w:rPr>
          <w:rFonts w:cstheme="minorHAnsi"/>
          <w:sz w:val="24"/>
          <w:szCs w:val="24"/>
        </w:rPr>
        <w:br/>
      </w:r>
    </w:p>
    <w:p w:rsidR="002F32DB" w:rsidRDefault="00385D4E" w:rsidP="00385D4E">
      <w:pPr>
        <w:rPr>
          <w:rFonts w:cstheme="minorHAnsi"/>
          <w:sz w:val="24"/>
          <w:szCs w:val="24"/>
        </w:rPr>
      </w:pPr>
      <w:r w:rsidRPr="00385D4E">
        <w:rPr>
          <w:rFonts w:cstheme="minorHAnsi"/>
          <w:sz w:val="24"/>
          <w:szCs w:val="24"/>
        </w:rPr>
        <w:t>•We will promote the understanding of safe, legal, and ethical use of digital information and technolo</w:t>
      </w:r>
      <w:r w:rsidR="009427E2">
        <w:rPr>
          <w:rFonts w:cstheme="minorHAnsi"/>
          <w:sz w:val="24"/>
          <w:szCs w:val="24"/>
        </w:rPr>
        <w:t>gy.</w:t>
      </w:r>
    </w:p>
    <w:p w:rsidR="00AA0650" w:rsidRDefault="00AA0650" w:rsidP="00385D4E">
      <w:pPr>
        <w:rPr>
          <w:rFonts w:cstheme="minorHAnsi"/>
          <w:sz w:val="24"/>
          <w:szCs w:val="24"/>
        </w:rPr>
      </w:pPr>
    </w:p>
    <w:tbl>
      <w:tblPr>
        <w:tblStyle w:val="TableGrid"/>
        <w:tblW w:w="0" w:type="auto"/>
        <w:tblLook w:val="04A0" w:firstRow="1" w:lastRow="0" w:firstColumn="1" w:lastColumn="0" w:noHBand="0" w:noVBand="1"/>
      </w:tblPr>
      <w:tblGrid>
        <w:gridCol w:w="5778"/>
        <w:gridCol w:w="5135"/>
        <w:gridCol w:w="1087"/>
        <w:gridCol w:w="1087"/>
        <w:gridCol w:w="1087"/>
      </w:tblGrid>
      <w:tr w:rsidR="00CE5D2E" w:rsidTr="00065EE3">
        <w:tc>
          <w:tcPr>
            <w:tcW w:w="5778" w:type="dxa"/>
            <w:vMerge w:val="restart"/>
          </w:tcPr>
          <w:p w:rsidR="00CE5D2E" w:rsidRDefault="00CE5D2E" w:rsidP="002F32DB">
            <w:pPr>
              <w:rPr>
                <w:rFonts w:cstheme="minorHAnsi"/>
                <w:b/>
                <w:sz w:val="24"/>
                <w:szCs w:val="24"/>
              </w:rPr>
            </w:pPr>
          </w:p>
          <w:p w:rsidR="00CE5D2E" w:rsidRDefault="00CE5D2E" w:rsidP="0000149E">
            <w:pPr>
              <w:jc w:val="center"/>
              <w:rPr>
                <w:rFonts w:cstheme="minorHAnsi"/>
                <w:b/>
                <w:sz w:val="24"/>
                <w:szCs w:val="24"/>
              </w:rPr>
            </w:pPr>
            <w:r w:rsidRPr="004E1536">
              <w:rPr>
                <w:rFonts w:cstheme="minorHAnsi"/>
                <w:b/>
                <w:sz w:val="24"/>
                <w:szCs w:val="24"/>
              </w:rPr>
              <w:t>Toolkit Statements</w:t>
            </w:r>
          </w:p>
          <w:p w:rsidR="00CE5D2E" w:rsidRPr="004E1536" w:rsidRDefault="00CE5D2E" w:rsidP="00385D4E">
            <w:pPr>
              <w:rPr>
                <w:rFonts w:cstheme="minorHAnsi"/>
                <w:b/>
                <w:sz w:val="24"/>
                <w:szCs w:val="24"/>
              </w:rPr>
            </w:pPr>
          </w:p>
        </w:tc>
        <w:tc>
          <w:tcPr>
            <w:tcW w:w="5135" w:type="dxa"/>
            <w:vMerge w:val="restart"/>
            <w:shd w:val="clear" w:color="auto" w:fill="FFFFFF" w:themeFill="background1"/>
          </w:tcPr>
          <w:p w:rsidR="00CE5D2E" w:rsidRDefault="00CE5D2E" w:rsidP="002F32DB">
            <w:pPr>
              <w:rPr>
                <w:rFonts w:cstheme="minorHAnsi"/>
                <w:b/>
                <w:sz w:val="24"/>
                <w:szCs w:val="24"/>
              </w:rPr>
            </w:pPr>
          </w:p>
          <w:p w:rsidR="00CE5D2E" w:rsidRPr="004E1536" w:rsidRDefault="00CE5D2E" w:rsidP="00AA0650">
            <w:pPr>
              <w:jc w:val="center"/>
              <w:rPr>
                <w:rFonts w:cstheme="minorHAnsi"/>
                <w:b/>
                <w:sz w:val="24"/>
                <w:szCs w:val="24"/>
              </w:rPr>
            </w:pPr>
            <w:r w:rsidRPr="004E1536">
              <w:rPr>
                <w:rFonts w:cstheme="minorHAnsi"/>
                <w:b/>
                <w:sz w:val="24"/>
                <w:szCs w:val="24"/>
              </w:rPr>
              <w:t>Comments</w:t>
            </w:r>
          </w:p>
        </w:tc>
        <w:tc>
          <w:tcPr>
            <w:tcW w:w="3261" w:type="dxa"/>
            <w:gridSpan w:val="3"/>
            <w:shd w:val="clear" w:color="auto" w:fill="FFFFFF" w:themeFill="background1"/>
          </w:tcPr>
          <w:p w:rsidR="00CE5D2E" w:rsidRPr="004E1536" w:rsidRDefault="00CE5D2E" w:rsidP="00140EB6">
            <w:pPr>
              <w:jc w:val="center"/>
              <w:rPr>
                <w:rFonts w:cstheme="minorHAnsi"/>
                <w:b/>
                <w:sz w:val="24"/>
                <w:szCs w:val="24"/>
              </w:rPr>
            </w:pPr>
            <w:r w:rsidRPr="004E1536">
              <w:rPr>
                <w:rFonts w:cstheme="minorHAnsi"/>
                <w:b/>
                <w:sz w:val="24"/>
                <w:szCs w:val="24"/>
              </w:rPr>
              <w:t>Tick to indicate progress</w:t>
            </w:r>
          </w:p>
        </w:tc>
      </w:tr>
      <w:tr w:rsidR="00CE5D2E" w:rsidTr="00065EE3">
        <w:tc>
          <w:tcPr>
            <w:tcW w:w="5778" w:type="dxa"/>
            <w:vMerge/>
          </w:tcPr>
          <w:p w:rsidR="00CE5D2E" w:rsidRPr="00CE5D2E" w:rsidRDefault="00CE5D2E" w:rsidP="00CE5D2E">
            <w:pPr>
              <w:pStyle w:val="ListParagraph"/>
              <w:rPr>
                <w:rFonts w:cstheme="minorHAnsi"/>
                <w:b/>
                <w:sz w:val="24"/>
                <w:szCs w:val="24"/>
              </w:rPr>
            </w:pPr>
          </w:p>
        </w:tc>
        <w:tc>
          <w:tcPr>
            <w:tcW w:w="5135" w:type="dxa"/>
            <w:vMerge/>
            <w:shd w:val="clear" w:color="auto" w:fill="FFFFFF" w:themeFill="background1"/>
          </w:tcPr>
          <w:p w:rsidR="00CE5D2E" w:rsidRDefault="00CE5D2E" w:rsidP="00385D4E">
            <w:pPr>
              <w:rPr>
                <w:rFonts w:cstheme="minorHAnsi"/>
                <w:sz w:val="24"/>
                <w:szCs w:val="24"/>
              </w:rPr>
            </w:pPr>
          </w:p>
        </w:tc>
        <w:tc>
          <w:tcPr>
            <w:tcW w:w="1087" w:type="dxa"/>
            <w:shd w:val="clear" w:color="auto" w:fill="FF0000"/>
          </w:tcPr>
          <w:p w:rsidR="00CE5D2E" w:rsidRPr="00CE5D2E" w:rsidRDefault="00CE5D2E" w:rsidP="00CE5D2E">
            <w:pPr>
              <w:jc w:val="center"/>
              <w:rPr>
                <w:rFonts w:cstheme="minorHAnsi"/>
                <w:b/>
                <w:sz w:val="24"/>
                <w:szCs w:val="24"/>
              </w:rPr>
            </w:pPr>
            <w:r w:rsidRPr="00CE5D2E">
              <w:rPr>
                <w:rFonts w:cstheme="minorHAnsi"/>
                <w:b/>
                <w:sz w:val="24"/>
                <w:szCs w:val="24"/>
              </w:rPr>
              <w:t>RED</w:t>
            </w:r>
          </w:p>
        </w:tc>
        <w:tc>
          <w:tcPr>
            <w:tcW w:w="1087" w:type="dxa"/>
            <w:shd w:val="clear" w:color="auto" w:fill="FFFF00"/>
          </w:tcPr>
          <w:p w:rsidR="00CE5D2E" w:rsidRPr="00CE5D2E" w:rsidRDefault="00CE5D2E" w:rsidP="00CE5D2E">
            <w:pPr>
              <w:jc w:val="center"/>
              <w:rPr>
                <w:rFonts w:cstheme="minorHAnsi"/>
                <w:b/>
                <w:sz w:val="24"/>
                <w:szCs w:val="24"/>
              </w:rPr>
            </w:pPr>
            <w:r>
              <w:rPr>
                <w:rFonts w:cstheme="minorHAnsi"/>
                <w:b/>
                <w:sz w:val="24"/>
                <w:szCs w:val="24"/>
              </w:rPr>
              <w:t>AMBER</w:t>
            </w:r>
          </w:p>
        </w:tc>
        <w:tc>
          <w:tcPr>
            <w:tcW w:w="1087" w:type="dxa"/>
            <w:shd w:val="clear" w:color="auto" w:fill="00FF00"/>
          </w:tcPr>
          <w:p w:rsidR="00CE5D2E" w:rsidRPr="00CE5D2E" w:rsidRDefault="00CE5D2E" w:rsidP="00CE5D2E">
            <w:pPr>
              <w:jc w:val="center"/>
              <w:rPr>
                <w:rFonts w:cstheme="minorHAnsi"/>
                <w:b/>
                <w:sz w:val="24"/>
                <w:szCs w:val="24"/>
              </w:rPr>
            </w:pPr>
            <w:r>
              <w:rPr>
                <w:rFonts w:cstheme="minorHAnsi"/>
                <w:b/>
                <w:sz w:val="24"/>
                <w:szCs w:val="24"/>
              </w:rPr>
              <w:t>GREEN</w:t>
            </w:r>
          </w:p>
        </w:tc>
      </w:tr>
      <w:tr w:rsidR="00CE5D2E" w:rsidTr="008407BA">
        <w:tc>
          <w:tcPr>
            <w:tcW w:w="14174" w:type="dxa"/>
            <w:gridSpan w:val="5"/>
          </w:tcPr>
          <w:p w:rsidR="00CE5D2E" w:rsidRPr="00341567" w:rsidRDefault="00CE5D2E" w:rsidP="00341567">
            <w:pPr>
              <w:pStyle w:val="ListParagraph"/>
              <w:numPr>
                <w:ilvl w:val="0"/>
                <w:numId w:val="10"/>
              </w:numPr>
              <w:rPr>
                <w:rFonts w:cstheme="minorHAnsi"/>
                <w:sz w:val="24"/>
                <w:szCs w:val="24"/>
              </w:rPr>
            </w:pPr>
            <w:r w:rsidRPr="00341567">
              <w:rPr>
                <w:rFonts w:cstheme="minorHAnsi"/>
                <w:b/>
                <w:sz w:val="24"/>
                <w:szCs w:val="24"/>
              </w:rPr>
              <w:t>The Vision</w:t>
            </w:r>
          </w:p>
        </w:tc>
      </w:tr>
      <w:tr w:rsidR="00AA0650" w:rsidTr="00065EE3">
        <w:tc>
          <w:tcPr>
            <w:tcW w:w="5778" w:type="dxa"/>
          </w:tcPr>
          <w:p w:rsidR="0000149E" w:rsidRDefault="00AA0650" w:rsidP="00385D4E">
            <w:pPr>
              <w:rPr>
                <w:rFonts w:cstheme="minorHAnsi"/>
                <w:sz w:val="24"/>
                <w:szCs w:val="24"/>
              </w:rPr>
            </w:pPr>
            <w:r>
              <w:rPr>
                <w:rFonts w:cstheme="minorHAnsi"/>
                <w:sz w:val="24"/>
                <w:szCs w:val="24"/>
              </w:rPr>
              <w:t>The school clearly identifies the distinctive contributions of ICT and their potential to enhance all aspects of the school’s work in relation to the Argyll and Bute Learning Technologies ICT Vision.</w:t>
            </w:r>
          </w:p>
        </w:tc>
        <w:tc>
          <w:tcPr>
            <w:tcW w:w="5135" w:type="dxa"/>
            <w:shd w:val="clear" w:color="auto" w:fill="FFFFFF" w:themeFill="background1"/>
          </w:tcPr>
          <w:p w:rsidR="00AA0650" w:rsidRDefault="00AA0650" w:rsidP="00385D4E">
            <w:pPr>
              <w:rPr>
                <w:rFonts w:cstheme="minorHAnsi"/>
                <w:sz w:val="24"/>
                <w:szCs w:val="24"/>
              </w:rPr>
            </w:pPr>
          </w:p>
        </w:tc>
        <w:tc>
          <w:tcPr>
            <w:tcW w:w="1087" w:type="dxa"/>
            <w:shd w:val="clear" w:color="auto" w:fill="FF0000"/>
          </w:tcPr>
          <w:p w:rsidR="00AA0650" w:rsidRDefault="00AA0650" w:rsidP="00385D4E">
            <w:pPr>
              <w:rPr>
                <w:rFonts w:cstheme="minorHAnsi"/>
                <w:sz w:val="24"/>
                <w:szCs w:val="24"/>
              </w:rPr>
            </w:pPr>
          </w:p>
        </w:tc>
        <w:tc>
          <w:tcPr>
            <w:tcW w:w="1087" w:type="dxa"/>
            <w:shd w:val="clear" w:color="auto" w:fill="FFFF00"/>
          </w:tcPr>
          <w:p w:rsidR="00AA0650" w:rsidRDefault="00AA0650" w:rsidP="00385D4E">
            <w:pPr>
              <w:rPr>
                <w:rFonts w:cstheme="minorHAnsi"/>
                <w:sz w:val="24"/>
                <w:szCs w:val="24"/>
              </w:rPr>
            </w:pPr>
          </w:p>
        </w:tc>
        <w:tc>
          <w:tcPr>
            <w:tcW w:w="1087" w:type="dxa"/>
            <w:shd w:val="clear" w:color="auto" w:fill="00FF00"/>
          </w:tcPr>
          <w:p w:rsidR="00AA0650" w:rsidRDefault="00AA0650" w:rsidP="00385D4E">
            <w:pPr>
              <w:rPr>
                <w:rFonts w:cstheme="minorHAnsi"/>
                <w:sz w:val="24"/>
                <w:szCs w:val="24"/>
              </w:rPr>
            </w:pPr>
          </w:p>
        </w:tc>
      </w:tr>
      <w:tr w:rsidR="004E1536" w:rsidTr="00533F7E">
        <w:tc>
          <w:tcPr>
            <w:tcW w:w="14174" w:type="dxa"/>
            <w:gridSpan w:val="5"/>
          </w:tcPr>
          <w:p w:rsidR="004E1536" w:rsidRDefault="004E1536" w:rsidP="00385D4E">
            <w:pPr>
              <w:rPr>
                <w:rFonts w:cstheme="minorHAnsi"/>
                <w:sz w:val="24"/>
                <w:szCs w:val="24"/>
              </w:rPr>
            </w:pPr>
          </w:p>
        </w:tc>
      </w:tr>
      <w:tr w:rsidR="002F32DB" w:rsidTr="001D08AC">
        <w:tc>
          <w:tcPr>
            <w:tcW w:w="14174" w:type="dxa"/>
            <w:gridSpan w:val="5"/>
          </w:tcPr>
          <w:p w:rsidR="002F32DB" w:rsidRPr="00341567" w:rsidRDefault="002F32DB" w:rsidP="00341567">
            <w:pPr>
              <w:pStyle w:val="ListParagraph"/>
              <w:numPr>
                <w:ilvl w:val="0"/>
                <w:numId w:val="10"/>
              </w:numPr>
              <w:rPr>
                <w:rFonts w:cstheme="minorHAnsi"/>
                <w:sz w:val="24"/>
                <w:szCs w:val="24"/>
              </w:rPr>
            </w:pPr>
            <w:r w:rsidRPr="00341567">
              <w:rPr>
                <w:rFonts w:cstheme="minorHAnsi"/>
                <w:b/>
                <w:sz w:val="24"/>
                <w:szCs w:val="24"/>
              </w:rPr>
              <w:t>Safeguarding</w:t>
            </w:r>
          </w:p>
        </w:tc>
      </w:tr>
      <w:tr w:rsidR="00AA0650" w:rsidTr="00065EE3">
        <w:tc>
          <w:tcPr>
            <w:tcW w:w="5778" w:type="dxa"/>
          </w:tcPr>
          <w:p w:rsidR="0000149E" w:rsidRPr="004E1536" w:rsidRDefault="00065EE3" w:rsidP="004E1536">
            <w:pPr>
              <w:rPr>
                <w:rFonts w:cstheme="minorHAnsi"/>
                <w:sz w:val="24"/>
                <w:szCs w:val="24"/>
              </w:rPr>
            </w:pPr>
            <w:r>
              <w:rPr>
                <w:rFonts w:cstheme="minorHAnsi"/>
                <w:b/>
                <w:sz w:val="24"/>
                <w:szCs w:val="24"/>
              </w:rPr>
              <w:t>2a.</w:t>
            </w:r>
            <w:r>
              <w:rPr>
                <w:rFonts w:cstheme="minorHAnsi"/>
                <w:sz w:val="24"/>
                <w:szCs w:val="24"/>
              </w:rPr>
              <w:t xml:space="preserve"> </w:t>
            </w:r>
            <w:r w:rsidR="004E1536">
              <w:rPr>
                <w:rFonts w:cstheme="minorHAnsi"/>
                <w:sz w:val="24"/>
                <w:szCs w:val="24"/>
              </w:rPr>
              <w:t>E-safety is embedded within the wider school culture.  Policies are comprehensive and regularly reviewed in line with developments in technology and practice.  There is coordinated and robust implementation of safeguarding policies by all staff, parent council</w:t>
            </w:r>
            <w:r w:rsidR="00CE5D2E">
              <w:rPr>
                <w:rFonts w:cstheme="minorHAnsi"/>
                <w:sz w:val="24"/>
                <w:szCs w:val="24"/>
              </w:rPr>
              <w:t>s</w:t>
            </w:r>
            <w:r w:rsidR="004E1536">
              <w:rPr>
                <w:rFonts w:cstheme="minorHAnsi"/>
                <w:sz w:val="24"/>
                <w:szCs w:val="24"/>
              </w:rPr>
              <w:t xml:space="preserve"> and pupils within and beyond the school and practice is monitored.  </w:t>
            </w:r>
          </w:p>
        </w:tc>
        <w:tc>
          <w:tcPr>
            <w:tcW w:w="5135" w:type="dxa"/>
            <w:shd w:val="clear" w:color="auto" w:fill="FFFFFF" w:themeFill="background1"/>
          </w:tcPr>
          <w:p w:rsidR="00AA0650" w:rsidRDefault="00AA0650" w:rsidP="00385D4E">
            <w:pPr>
              <w:rPr>
                <w:rFonts w:cstheme="minorHAnsi"/>
                <w:sz w:val="24"/>
                <w:szCs w:val="24"/>
              </w:rPr>
            </w:pPr>
          </w:p>
        </w:tc>
        <w:tc>
          <w:tcPr>
            <w:tcW w:w="1087" w:type="dxa"/>
            <w:shd w:val="clear" w:color="auto" w:fill="FF0000"/>
          </w:tcPr>
          <w:p w:rsidR="00AA0650" w:rsidRDefault="00AA0650" w:rsidP="00385D4E">
            <w:pPr>
              <w:rPr>
                <w:rFonts w:cstheme="minorHAnsi"/>
                <w:sz w:val="24"/>
                <w:szCs w:val="24"/>
              </w:rPr>
            </w:pPr>
          </w:p>
        </w:tc>
        <w:tc>
          <w:tcPr>
            <w:tcW w:w="1087" w:type="dxa"/>
            <w:shd w:val="clear" w:color="auto" w:fill="FFFF00"/>
          </w:tcPr>
          <w:p w:rsidR="00AA0650" w:rsidRDefault="00AA0650" w:rsidP="00385D4E">
            <w:pPr>
              <w:rPr>
                <w:rFonts w:cstheme="minorHAnsi"/>
                <w:sz w:val="24"/>
                <w:szCs w:val="24"/>
              </w:rPr>
            </w:pPr>
          </w:p>
        </w:tc>
        <w:tc>
          <w:tcPr>
            <w:tcW w:w="1087" w:type="dxa"/>
            <w:shd w:val="clear" w:color="auto" w:fill="00FF00"/>
          </w:tcPr>
          <w:p w:rsidR="00AA0650" w:rsidRDefault="00AA0650" w:rsidP="00385D4E">
            <w:pPr>
              <w:rPr>
                <w:rFonts w:cstheme="minorHAnsi"/>
                <w:sz w:val="24"/>
                <w:szCs w:val="24"/>
              </w:rPr>
            </w:pPr>
          </w:p>
        </w:tc>
      </w:tr>
      <w:tr w:rsidR="00AA0650" w:rsidTr="00065EE3">
        <w:tc>
          <w:tcPr>
            <w:tcW w:w="5778" w:type="dxa"/>
          </w:tcPr>
          <w:p w:rsidR="004E1536" w:rsidRDefault="00065EE3" w:rsidP="00385D4E">
            <w:pPr>
              <w:rPr>
                <w:rFonts w:cstheme="minorHAnsi"/>
                <w:sz w:val="24"/>
                <w:szCs w:val="24"/>
              </w:rPr>
            </w:pPr>
            <w:r w:rsidRPr="00065EE3">
              <w:rPr>
                <w:rFonts w:cstheme="minorHAnsi"/>
                <w:b/>
                <w:sz w:val="24"/>
                <w:szCs w:val="24"/>
              </w:rPr>
              <w:t>2b.</w:t>
            </w:r>
            <w:r>
              <w:rPr>
                <w:rFonts w:cstheme="minorHAnsi"/>
                <w:sz w:val="24"/>
                <w:szCs w:val="24"/>
              </w:rPr>
              <w:t xml:space="preserve"> </w:t>
            </w:r>
            <w:r w:rsidR="004E1536">
              <w:rPr>
                <w:rFonts w:cstheme="minorHAnsi"/>
                <w:sz w:val="24"/>
                <w:szCs w:val="24"/>
              </w:rPr>
              <w:t>The school engages regularly with parents/carers to promote the e-safety of pupils beyond the school.</w:t>
            </w:r>
          </w:p>
        </w:tc>
        <w:tc>
          <w:tcPr>
            <w:tcW w:w="5135" w:type="dxa"/>
            <w:shd w:val="clear" w:color="auto" w:fill="FFFFFF" w:themeFill="background1"/>
          </w:tcPr>
          <w:p w:rsidR="00AA0650" w:rsidRDefault="00AA0650" w:rsidP="00385D4E">
            <w:pPr>
              <w:rPr>
                <w:rFonts w:cstheme="minorHAnsi"/>
                <w:sz w:val="24"/>
                <w:szCs w:val="24"/>
              </w:rPr>
            </w:pPr>
          </w:p>
        </w:tc>
        <w:tc>
          <w:tcPr>
            <w:tcW w:w="1087" w:type="dxa"/>
            <w:shd w:val="clear" w:color="auto" w:fill="FF0000"/>
          </w:tcPr>
          <w:p w:rsidR="00AA0650" w:rsidRDefault="00AA0650" w:rsidP="00385D4E">
            <w:pPr>
              <w:rPr>
                <w:rFonts w:cstheme="minorHAnsi"/>
                <w:sz w:val="24"/>
                <w:szCs w:val="24"/>
              </w:rPr>
            </w:pPr>
          </w:p>
        </w:tc>
        <w:tc>
          <w:tcPr>
            <w:tcW w:w="1087" w:type="dxa"/>
            <w:shd w:val="clear" w:color="auto" w:fill="FFFF00"/>
          </w:tcPr>
          <w:p w:rsidR="00AA0650" w:rsidRDefault="00AA0650" w:rsidP="00385D4E">
            <w:pPr>
              <w:rPr>
                <w:rFonts w:cstheme="minorHAnsi"/>
                <w:sz w:val="24"/>
                <w:szCs w:val="24"/>
              </w:rPr>
            </w:pPr>
          </w:p>
        </w:tc>
        <w:tc>
          <w:tcPr>
            <w:tcW w:w="1087" w:type="dxa"/>
            <w:shd w:val="clear" w:color="auto" w:fill="00FF00"/>
          </w:tcPr>
          <w:p w:rsidR="00AA0650" w:rsidRDefault="00AA0650" w:rsidP="00385D4E">
            <w:pPr>
              <w:rPr>
                <w:rFonts w:cstheme="minorHAnsi"/>
                <w:sz w:val="24"/>
                <w:szCs w:val="24"/>
              </w:rPr>
            </w:pPr>
          </w:p>
        </w:tc>
      </w:tr>
      <w:tr w:rsidR="00AA0650" w:rsidTr="00065EE3">
        <w:tc>
          <w:tcPr>
            <w:tcW w:w="5778" w:type="dxa"/>
          </w:tcPr>
          <w:p w:rsidR="0000149E" w:rsidRDefault="00065EE3" w:rsidP="00385D4E">
            <w:pPr>
              <w:rPr>
                <w:rFonts w:cstheme="minorHAnsi"/>
                <w:sz w:val="24"/>
                <w:szCs w:val="24"/>
              </w:rPr>
            </w:pPr>
            <w:r w:rsidRPr="00065EE3">
              <w:rPr>
                <w:rFonts w:cstheme="minorHAnsi"/>
                <w:b/>
                <w:sz w:val="24"/>
                <w:szCs w:val="24"/>
              </w:rPr>
              <w:t>2c.</w:t>
            </w:r>
            <w:r>
              <w:rPr>
                <w:rFonts w:cstheme="minorHAnsi"/>
                <w:sz w:val="24"/>
                <w:szCs w:val="24"/>
              </w:rPr>
              <w:t xml:space="preserve"> </w:t>
            </w:r>
            <w:r w:rsidR="004E1536">
              <w:rPr>
                <w:rFonts w:cstheme="minorHAnsi"/>
                <w:sz w:val="24"/>
                <w:szCs w:val="24"/>
              </w:rPr>
              <w:t>All, or nearly all pupils understand the issues and risks involved in the use of ICT.  They are aware of the school policy and the need to adopt appropr</w:t>
            </w:r>
            <w:r w:rsidR="002F32DB">
              <w:rPr>
                <w:rFonts w:cstheme="minorHAnsi"/>
                <w:sz w:val="24"/>
                <w:szCs w:val="24"/>
              </w:rPr>
              <w:t>iate and responsible behaviours.</w:t>
            </w:r>
          </w:p>
        </w:tc>
        <w:tc>
          <w:tcPr>
            <w:tcW w:w="5135" w:type="dxa"/>
            <w:shd w:val="clear" w:color="auto" w:fill="FFFFFF" w:themeFill="background1"/>
          </w:tcPr>
          <w:p w:rsidR="00AA0650" w:rsidRDefault="00AA0650" w:rsidP="00385D4E">
            <w:pPr>
              <w:rPr>
                <w:rFonts w:cstheme="minorHAnsi"/>
                <w:sz w:val="24"/>
                <w:szCs w:val="24"/>
              </w:rPr>
            </w:pPr>
          </w:p>
        </w:tc>
        <w:tc>
          <w:tcPr>
            <w:tcW w:w="1087" w:type="dxa"/>
            <w:shd w:val="clear" w:color="auto" w:fill="FF0000"/>
          </w:tcPr>
          <w:p w:rsidR="00AA0650" w:rsidRDefault="00AA0650" w:rsidP="00385D4E">
            <w:pPr>
              <w:rPr>
                <w:rFonts w:cstheme="minorHAnsi"/>
                <w:sz w:val="24"/>
                <w:szCs w:val="24"/>
              </w:rPr>
            </w:pPr>
          </w:p>
        </w:tc>
        <w:tc>
          <w:tcPr>
            <w:tcW w:w="1087" w:type="dxa"/>
            <w:shd w:val="clear" w:color="auto" w:fill="FFFF00"/>
          </w:tcPr>
          <w:p w:rsidR="00AA0650" w:rsidRDefault="00AA0650" w:rsidP="00385D4E">
            <w:pPr>
              <w:rPr>
                <w:rFonts w:cstheme="minorHAnsi"/>
                <w:sz w:val="24"/>
                <w:szCs w:val="24"/>
              </w:rPr>
            </w:pPr>
          </w:p>
        </w:tc>
        <w:tc>
          <w:tcPr>
            <w:tcW w:w="1087" w:type="dxa"/>
            <w:shd w:val="clear" w:color="auto" w:fill="00FF00"/>
          </w:tcPr>
          <w:p w:rsidR="00AA0650" w:rsidRDefault="00AA0650" w:rsidP="00385D4E">
            <w:pPr>
              <w:rPr>
                <w:rFonts w:cstheme="minorHAnsi"/>
                <w:sz w:val="24"/>
                <w:szCs w:val="24"/>
              </w:rPr>
            </w:pPr>
          </w:p>
        </w:tc>
      </w:tr>
      <w:tr w:rsidR="002F32DB" w:rsidTr="00DD1911">
        <w:tc>
          <w:tcPr>
            <w:tcW w:w="14174" w:type="dxa"/>
            <w:gridSpan w:val="5"/>
          </w:tcPr>
          <w:p w:rsidR="002F32DB" w:rsidRDefault="002F32DB" w:rsidP="00385D4E">
            <w:pPr>
              <w:rPr>
                <w:rFonts w:cstheme="minorHAnsi"/>
                <w:sz w:val="24"/>
                <w:szCs w:val="24"/>
              </w:rPr>
            </w:pPr>
          </w:p>
        </w:tc>
      </w:tr>
      <w:tr w:rsidR="002F32DB" w:rsidTr="00707A0D">
        <w:tc>
          <w:tcPr>
            <w:tcW w:w="14174" w:type="dxa"/>
            <w:gridSpan w:val="5"/>
          </w:tcPr>
          <w:p w:rsidR="002F32DB" w:rsidRPr="002F32DB" w:rsidRDefault="002F32DB" w:rsidP="00341567">
            <w:pPr>
              <w:pStyle w:val="ListParagraph"/>
              <w:numPr>
                <w:ilvl w:val="0"/>
                <w:numId w:val="10"/>
              </w:numPr>
              <w:rPr>
                <w:rFonts w:cstheme="minorHAnsi"/>
                <w:sz w:val="24"/>
                <w:szCs w:val="24"/>
              </w:rPr>
            </w:pPr>
            <w:r w:rsidRPr="002F32DB">
              <w:rPr>
                <w:rFonts w:cstheme="minorHAnsi"/>
                <w:b/>
                <w:sz w:val="24"/>
                <w:szCs w:val="24"/>
              </w:rPr>
              <w:t>Planning the use of ICT to support learning and teaching</w:t>
            </w:r>
          </w:p>
        </w:tc>
      </w:tr>
      <w:tr w:rsidR="00AA0650" w:rsidTr="00065EE3">
        <w:tc>
          <w:tcPr>
            <w:tcW w:w="5778" w:type="dxa"/>
          </w:tcPr>
          <w:p w:rsidR="002F32DB" w:rsidRDefault="004E1536" w:rsidP="00385D4E">
            <w:pPr>
              <w:rPr>
                <w:rFonts w:cstheme="minorHAnsi"/>
                <w:sz w:val="24"/>
                <w:szCs w:val="24"/>
              </w:rPr>
            </w:pPr>
            <w:r>
              <w:rPr>
                <w:rFonts w:cstheme="minorHAnsi"/>
                <w:sz w:val="24"/>
                <w:szCs w:val="24"/>
              </w:rPr>
              <w:t>All curriculum planning identifies key areas where ICT can support learning and teaching.  Effective planning by staff reflects a good understanding of how ICT can enhance and extend learning and teaching both within and beyond the school, with reference to the Argyll and Bute Digital Literacies – Key Skills</w:t>
            </w:r>
            <w:r w:rsidR="002F32DB">
              <w:rPr>
                <w:rFonts w:cstheme="minorHAnsi"/>
                <w:sz w:val="24"/>
                <w:szCs w:val="24"/>
              </w:rPr>
              <w:t>.</w:t>
            </w:r>
          </w:p>
        </w:tc>
        <w:tc>
          <w:tcPr>
            <w:tcW w:w="5135" w:type="dxa"/>
            <w:shd w:val="clear" w:color="auto" w:fill="FFFFFF" w:themeFill="background1"/>
          </w:tcPr>
          <w:p w:rsidR="00AA0650" w:rsidRDefault="00AA0650" w:rsidP="00385D4E">
            <w:pPr>
              <w:rPr>
                <w:rFonts w:cstheme="minorHAnsi"/>
                <w:sz w:val="24"/>
                <w:szCs w:val="24"/>
              </w:rPr>
            </w:pPr>
          </w:p>
        </w:tc>
        <w:tc>
          <w:tcPr>
            <w:tcW w:w="1087" w:type="dxa"/>
            <w:shd w:val="clear" w:color="auto" w:fill="FF0000"/>
          </w:tcPr>
          <w:p w:rsidR="00AA0650" w:rsidRDefault="00AA0650" w:rsidP="00385D4E">
            <w:pPr>
              <w:rPr>
                <w:rFonts w:cstheme="minorHAnsi"/>
                <w:sz w:val="24"/>
                <w:szCs w:val="24"/>
              </w:rPr>
            </w:pPr>
          </w:p>
        </w:tc>
        <w:tc>
          <w:tcPr>
            <w:tcW w:w="1087" w:type="dxa"/>
            <w:shd w:val="clear" w:color="auto" w:fill="FFFF00"/>
          </w:tcPr>
          <w:p w:rsidR="00AA0650" w:rsidRDefault="00AA0650" w:rsidP="00385D4E">
            <w:pPr>
              <w:rPr>
                <w:rFonts w:cstheme="minorHAnsi"/>
                <w:sz w:val="24"/>
                <w:szCs w:val="24"/>
              </w:rPr>
            </w:pPr>
          </w:p>
        </w:tc>
        <w:tc>
          <w:tcPr>
            <w:tcW w:w="1087" w:type="dxa"/>
            <w:shd w:val="clear" w:color="auto" w:fill="00FF00"/>
          </w:tcPr>
          <w:p w:rsidR="00AA0650" w:rsidRDefault="00AA0650" w:rsidP="00385D4E">
            <w:pPr>
              <w:rPr>
                <w:rFonts w:cstheme="minorHAnsi"/>
                <w:sz w:val="24"/>
                <w:szCs w:val="24"/>
              </w:rPr>
            </w:pPr>
          </w:p>
        </w:tc>
      </w:tr>
      <w:tr w:rsidR="002F32DB" w:rsidTr="00DB67F6">
        <w:tc>
          <w:tcPr>
            <w:tcW w:w="14174" w:type="dxa"/>
            <w:gridSpan w:val="5"/>
          </w:tcPr>
          <w:p w:rsidR="002F32DB" w:rsidRPr="002F32DB" w:rsidRDefault="002F32DB" w:rsidP="00341567">
            <w:pPr>
              <w:pStyle w:val="ListParagraph"/>
              <w:numPr>
                <w:ilvl w:val="0"/>
                <w:numId w:val="10"/>
              </w:numPr>
              <w:rPr>
                <w:rFonts w:cstheme="minorHAnsi"/>
                <w:sz w:val="24"/>
                <w:szCs w:val="24"/>
              </w:rPr>
            </w:pPr>
            <w:r w:rsidRPr="002F32DB">
              <w:rPr>
                <w:rFonts w:cstheme="minorHAnsi"/>
                <w:b/>
                <w:sz w:val="24"/>
                <w:szCs w:val="24"/>
              </w:rPr>
              <w:lastRenderedPageBreak/>
              <w:t>Evaluating learning and teaching with ICT</w:t>
            </w:r>
          </w:p>
        </w:tc>
      </w:tr>
      <w:tr w:rsidR="00AA0650" w:rsidTr="00065EE3">
        <w:tc>
          <w:tcPr>
            <w:tcW w:w="5778" w:type="dxa"/>
          </w:tcPr>
          <w:p w:rsidR="00065EE3" w:rsidRDefault="0000149E" w:rsidP="00385D4E">
            <w:pPr>
              <w:rPr>
                <w:rFonts w:cstheme="minorHAnsi"/>
                <w:sz w:val="24"/>
                <w:szCs w:val="24"/>
              </w:rPr>
            </w:pPr>
            <w:r>
              <w:rPr>
                <w:rFonts w:cstheme="minorHAnsi"/>
                <w:sz w:val="24"/>
                <w:szCs w:val="24"/>
              </w:rPr>
              <w:t>The school systematically monitors and evaluates the quality of learning and teaching with ICT within and beyond the school.  This includes its impact on learning processes and a range of pupil outcomes.  Evaluation is used to inform future learning and teaching.</w:t>
            </w:r>
          </w:p>
          <w:p w:rsidR="009427E2" w:rsidRPr="0000149E" w:rsidRDefault="009427E2" w:rsidP="00385D4E">
            <w:pPr>
              <w:rPr>
                <w:rFonts w:cstheme="minorHAnsi"/>
                <w:sz w:val="24"/>
                <w:szCs w:val="24"/>
              </w:rPr>
            </w:pPr>
          </w:p>
        </w:tc>
        <w:tc>
          <w:tcPr>
            <w:tcW w:w="5135" w:type="dxa"/>
            <w:shd w:val="clear" w:color="auto" w:fill="FFFFFF" w:themeFill="background1"/>
          </w:tcPr>
          <w:p w:rsidR="00AA0650" w:rsidRDefault="00AA0650" w:rsidP="00385D4E">
            <w:pPr>
              <w:rPr>
                <w:rFonts w:cstheme="minorHAnsi"/>
                <w:sz w:val="24"/>
                <w:szCs w:val="24"/>
              </w:rPr>
            </w:pPr>
          </w:p>
        </w:tc>
        <w:tc>
          <w:tcPr>
            <w:tcW w:w="1087" w:type="dxa"/>
            <w:shd w:val="clear" w:color="auto" w:fill="FF0000"/>
          </w:tcPr>
          <w:p w:rsidR="00AA0650" w:rsidRDefault="00AA0650" w:rsidP="00385D4E">
            <w:pPr>
              <w:rPr>
                <w:rFonts w:cstheme="minorHAnsi"/>
                <w:sz w:val="24"/>
                <w:szCs w:val="24"/>
              </w:rPr>
            </w:pPr>
          </w:p>
        </w:tc>
        <w:tc>
          <w:tcPr>
            <w:tcW w:w="1087" w:type="dxa"/>
            <w:shd w:val="clear" w:color="auto" w:fill="FFFF00"/>
          </w:tcPr>
          <w:p w:rsidR="00AA0650" w:rsidRDefault="00AA0650" w:rsidP="00385D4E">
            <w:pPr>
              <w:rPr>
                <w:rFonts w:cstheme="minorHAnsi"/>
                <w:sz w:val="24"/>
                <w:szCs w:val="24"/>
              </w:rPr>
            </w:pPr>
          </w:p>
        </w:tc>
        <w:tc>
          <w:tcPr>
            <w:tcW w:w="1087" w:type="dxa"/>
            <w:shd w:val="clear" w:color="auto" w:fill="00FF00"/>
          </w:tcPr>
          <w:p w:rsidR="00AA0650" w:rsidRDefault="00AA0650" w:rsidP="00385D4E">
            <w:pPr>
              <w:rPr>
                <w:rFonts w:cstheme="minorHAnsi"/>
                <w:sz w:val="24"/>
                <w:szCs w:val="24"/>
              </w:rPr>
            </w:pPr>
          </w:p>
        </w:tc>
      </w:tr>
      <w:tr w:rsidR="0000149E" w:rsidTr="005A0EE6">
        <w:tc>
          <w:tcPr>
            <w:tcW w:w="14174" w:type="dxa"/>
            <w:gridSpan w:val="5"/>
          </w:tcPr>
          <w:p w:rsidR="0000149E" w:rsidRDefault="0000149E" w:rsidP="00385D4E">
            <w:pPr>
              <w:rPr>
                <w:rFonts w:cstheme="minorHAnsi"/>
                <w:sz w:val="24"/>
                <w:szCs w:val="24"/>
              </w:rPr>
            </w:pPr>
          </w:p>
        </w:tc>
      </w:tr>
      <w:tr w:rsidR="002F32DB" w:rsidTr="00312A30">
        <w:tc>
          <w:tcPr>
            <w:tcW w:w="14174" w:type="dxa"/>
            <w:gridSpan w:val="5"/>
          </w:tcPr>
          <w:p w:rsidR="002F32DB" w:rsidRPr="002F32DB" w:rsidRDefault="002F32DB" w:rsidP="00341567">
            <w:pPr>
              <w:pStyle w:val="ListParagraph"/>
              <w:numPr>
                <w:ilvl w:val="0"/>
                <w:numId w:val="10"/>
              </w:numPr>
              <w:rPr>
                <w:rFonts w:cstheme="minorHAnsi"/>
                <w:sz w:val="24"/>
                <w:szCs w:val="24"/>
              </w:rPr>
            </w:pPr>
            <w:r w:rsidRPr="002F32DB">
              <w:rPr>
                <w:rFonts w:cstheme="minorHAnsi"/>
                <w:b/>
                <w:sz w:val="24"/>
                <w:szCs w:val="24"/>
              </w:rPr>
              <w:t>Extent of ICT use for learning and teaching</w:t>
            </w:r>
          </w:p>
        </w:tc>
      </w:tr>
      <w:tr w:rsidR="00AA0650" w:rsidTr="00065EE3">
        <w:tc>
          <w:tcPr>
            <w:tcW w:w="5778" w:type="dxa"/>
          </w:tcPr>
          <w:p w:rsidR="0000149E" w:rsidRDefault="0000149E" w:rsidP="00385D4E">
            <w:pPr>
              <w:rPr>
                <w:rFonts w:cstheme="minorHAnsi"/>
                <w:sz w:val="24"/>
                <w:szCs w:val="24"/>
              </w:rPr>
            </w:pPr>
            <w:r>
              <w:rPr>
                <w:rFonts w:cstheme="minorHAnsi"/>
                <w:sz w:val="24"/>
                <w:szCs w:val="24"/>
              </w:rPr>
              <w:t>Staff make regular use of ICT to support learning and teaching across the whole curriculum.</w:t>
            </w:r>
          </w:p>
          <w:p w:rsidR="00065EE3" w:rsidRPr="0000149E" w:rsidRDefault="00065EE3" w:rsidP="00385D4E">
            <w:pPr>
              <w:rPr>
                <w:rFonts w:cstheme="minorHAnsi"/>
                <w:sz w:val="24"/>
                <w:szCs w:val="24"/>
              </w:rPr>
            </w:pPr>
          </w:p>
        </w:tc>
        <w:tc>
          <w:tcPr>
            <w:tcW w:w="5135" w:type="dxa"/>
            <w:shd w:val="clear" w:color="auto" w:fill="FFFFFF" w:themeFill="background1"/>
          </w:tcPr>
          <w:p w:rsidR="00AA0650" w:rsidRDefault="00AA0650" w:rsidP="00385D4E">
            <w:pPr>
              <w:rPr>
                <w:rFonts w:cstheme="minorHAnsi"/>
                <w:sz w:val="24"/>
                <w:szCs w:val="24"/>
              </w:rPr>
            </w:pPr>
          </w:p>
        </w:tc>
        <w:tc>
          <w:tcPr>
            <w:tcW w:w="1087" w:type="dxa"/>
            <w:shd w:val="clear" w:color="auto" w:fill="FF0000"/>
          </w:tcPr>
          <w:p w:rsidR="00AA0650" w:rsidRDefault="00AA0650" w:rsidP="00385D4E">
            <w:pPr>
              <w:rPr>
                <w:rFonts w:cstheme="minorHAnsi"/>
                <w:sz w:val="24"/>
                <w:szCs w:val="24"/>
              </w:rPr>
            </w:pPr>
          </w:p>
        </w:tc>
        <w:tc>
          <w:tcPr>
            <w:tcW w:w="1087" w:type="dxa"/>
            <w:shd w:val="clear" w:color="auto" w:fill="FFFF00"/>
          </w:tcPr>
          <w:p w:rsidR="00AA0650" w:rsidRDefault="00AA0650" w:rsidP="00385D4E">
            <w:pPr>
              <w:rPr>
                <w:rFonts w:cstheme="minorHAnsi"/>
                <w:sz w:val="24"/>
                <w:szCs w:val="24"/>
              </w:rPr>
            </w:pPr>
          </w:p>
        </w:tc>
        <w:tc>
          <w:tcPr>
            <w:tcW w:w="1087" w:type="dxa"/>
            <w:shd w:val="clear" w:color="auto" w:fill="00FF00"/>
          </w:tcPr>
          <w:p w:rsidR="00AA0650" w:rsidRDefault="00AA0650" w:rsidP="00385D4E">
            <w:pPr>
              <w:rPr>
                <w:rFonts w:cstheme="minorHAnsi"/>
                <w:sz w:val="24"/>
                <w:szCs w:val="24"/>
              </w:rPr>
            </w:pPr>
          </w:p>
        </w:tc>
      </w:tr>
      <w:tr w:rsidR="0000149E" w:rsidTr="00F220E0">
        <w:tc>
          <w:tcPr>
            <w:tcW w:w="14174" w:type="dxa"/>
            <w:gridSpan w:val="5"/>
          </w:tcPr>
          <w:p w:rsidR="0000149E" w:rsidRDefault="0000149E" w:rsidP="00385D4E">
            <w:pPr>
              <w:rPr>
                <w:rFonts w:cstheme="minorHAnsi"/>
                <w:sz w:val="24"/>
                <w:szCs w:val="24"/>
              </w:rPr>
            </w:pPr>
          </w:p>
        </w:tc>
      </w:tr>
      <w:tr w:rsidR="002F32DB" w:rsidTr="00537D65">
        <w:tc>
          <w:tcPr>
            <w:tcW w:w="14174" w:type="dxa"/>
            <w:gridSpan w:val="5"/>
          </w:tcPr>
          <w:p w:rsidR="002F32DB" w:rsidRPr="002F32DB" w:rsidRDefault="002F32DB" w:rsidP="00341567">
            <w:pPr>
              <w:pStyle w:val="ListParagraph"/>
              <w:numPr>
                <w:ilvl w:val="0"/>
                <w:numId w:val="10"/>
              </w:numPr>
              <w:rPr>
                <w:rFonts w:cstheme="minorHAnsi"/>
                <w:sz w:val="24"/>
                <w:szCs w:val="24"/>
              </w:rPr>
            </w:pPr>
            <w:r w:rsidRPr="002F32DB">
              <w:rPr>
                <w:rFonts w:cstheme="minorHAnsi"/>
                <w:b/>
                <w:sz w:val="24"/>
                <w:szCs w:val="24"/>
              </w:rPr>
              <w:t>Quality of use of ICT for learning and teaching</w:t>
            </w:r>
          </w:p>
        </w:tc>
      </w:tr>
      <w:tr w:rsidR="00AA0650" w:rsidTr="00065EE3">
        <w:tc>
          <w:tcPr>
            <w:tcW w:w="5778" w:type="dxa"/>
          </w:tcPr>
          <w:p w:rsidR="00065EE3" w:rsidRDefault="0000149E" w:rsidP="00065EE3">
            <w:pPr>
              <w:rPr>
                <w:rFonts w:cstheme="minorHAnsi"/>
                <w:sz w:val="24"/>
                <w:szCs w:val="24"/>
              </w:rPr>
            </w:pPr>
            <w:r w:rsidRPr="00065EE3">
              <w:rPr>
                <w:rFonts w:cstheme="minorHAnsi"/>
                <w:sz w:val="24"/>
                <w:szCs w:val="24"/>
              </w:rPr>
              <w:t>Staff make effective use of the SAMR model to plan and evaluate the use of ICT in order to enhance and extend teaching and learning experiences.</w:t>
            </w:r>
          </w:p>
          <w:p w:rsidR="009427E2" w:rsidRPr="00065EE3" w:rsidRDefault="009427E2" w:rsidP="00065EE3">
            <w:pPr>
              <w:rPr>
                <w:rFonts w:cstheme="minorHAnsi"/>
                <w:sz w:val="24"/>
                <w:szCs w:val="24"/>
              </w:rPr>
            </w:pPr>
          </w:p>
        </w:tc>
        <w:tc>
          <w:tcPr>
            <w:tcW w:w="5135" w:type="dxa"/>
            <w:shd w:val="clear" w:color="auto" w:fill="FFFFFF" w:themeFill="background1"/>
          </w:tcPr>
          <w:p w:rsidR="00AA0650" w:rsidRDefault="00AA0650" w:rsidP="00385D4E">
            <w:pPr>
              <w:rPr>
                <w:rFonts w:cstheme="minorHAnsi"/>
                <w:sz w:val="24"/>
                <w:szCs w:val="24"/>
              </w:rPr>
            </w:pPr>
          </w:p>
        </w:tc>
        <w:tc>
          <w:tcPr>
            <w:tcW w:w="1087" w:type="dxa"/>
            <w:shd w:val="clear" w:color="auto" w:fill="FF0000"/>
          </w:tcPr>
          <w:p w:rsidR="00AA0650" w:rsidRDefault="00AA0650" w:rsidP="00385D4E">
            <w:pPr>
              <w:rPr>
                <w:rFonts w:cstheme="minorHAnsi"/>
                <w:sz w:val="24"/>
                <w:szCs w:val="24"/>
              </w:rPr>
            </w:pPr>
          </w:p>
        </w:tc>
        <w:tc>
          <w:tcPr>
            <w:tcW w:w="1087" w:type="dxa"/>
            <w:shd w:val="clear" w:color="auto" w:fill="FFFF00"/>
          </w:tcPr>
          <w:p w:rsidR="00AA0650" w:rsidRDefault="00AA0650" w:rsidP="00385D4E">
            <w:pPr>
              <w:rPr>
                <w:rFonts w:cstheme="minorHAnsi"/>
                <w:sz w:val="24"/>
                <w:szCs w:val="24"/>
              </w:rPr>
            </w:pPr>
          </w:p>
        </w:tc>
        <w:tc>
          <w:tcPr>
            <w:tcW w:w="1087" w:type="dxa"/>
            <w:shd w:val="clear" w:color="auto" w:fill="00FF00"/>
          </w:tcPr>
          <w:p w:rsidR="00AA0650" w:rsidRDefault="00AA0650" w:rsidP="00385D4E">
            <w:pPr>
              <w:rPr>
                <w:rFonts w:cstheme="minorHAnsi"/>
                <w:sz w:val="24"/>
                <w:szCs w:val="24"/>
              </w:rPr>
            </w:pPr>
          </w:p>
        </w:tc>
      </w:tr>
      <w:tr w:rsidR="009427E2" w:rsidTr="002D24A0">
        <w:tc>
          <w:tcPr>
            <w:tcW w:w="14174" w:type="dxa"/>
            <w:gridSpan w:val="5"/>
          </w:tcPr>
          <w:p w:rsidR="009427E2" w:rsidRDefault="009427E2" w:rsidP="00385D4E">
            <w:pPr>
              <w:rPr>
                <w:rFonts w:cstheme="minorHAnsi"/>
                <w:sz w:val="24"/>
                <w:szCs w:val="24"/>
              </w:rPr>
            </w:pPr>
          </w:p>
        </w:tc>
      </w:tr>
      <w:tr w:rsidR="002F32DB" w:rsidTr="00E21360">
        <w:tc>
          <w:tcPr>
            <w:tcW w:w="14174" w:type="dxa"/>
            <w:gridSpan w:val="5"/>
          </w:tcPr>
          <w:p w:rsidR="002F32DB" w:rsidRPr="002F32DB" w:rsidRDefault="002F32DB" w:rsidP="00341567">
            <w:pPr>
              <w:pStyle w:val="ListParagraph"/>
              <w:numPr>
                <w:ilvl w:val="0"/>
                <w:numId w:val="10"/>
              </w:numPr>
              <w:rPr>
                <w:rFonts w:cstheme="minorHAnsi"/>
                <w:sz w:val="24"/>
                <w:szCs w:val="24"/>
              </w:rPr>
            </w:pPr>
            <w:r w:rsidRPr="002F32DB">
              <w:rPr>
                <w:rFonts w:cstheme="minorHAnsi"/>
                <w:b/>
                <w:sz w:val="24"/>
                <w:szCs w:val="24"/>
              </w:rPr>
              <w:t>Learning with ICT beyond the school</w:t>
            </w:r>
          </w:p>
        </w:tc>
      </w:tr>
      <w:tr w:rsidR="0000149E" w:rsidTr="00065EE3">
        <w:tc>
          <w:tcPr>
            <w:tcW w:w="5778" w:type="dxa"/>
          </w:tcPr>
          <w:p w:rsidR="001D2D3D" w:rsidRDefault="0000149E" w:rsidP="00385D4E">
            <w:pPr>
              <w:rPr>
                <w:rFonts w:cstheme="minorHAnsi"/>
                <w:sz w:val="24"/>
                <w:szCs w:val="24"/>
              </w:rPr>
            </w:pPr>
            <w:r>
              <w:rPr>
                <w:rFonts w:cstheme="minorHAnsi"/>
                <w:sz w:val="24"/>
                <w:szCs w:val="24"/>
              </w:rPr>
              <w:t>Staff actively encourage pupils to use ICT to continue and/or extend their learning beyond school and provide opportunities for them to do so.</w:t>
            </w:r>
          </w:p>
          <w:p w:rsidR="009427E2" w:rsidRDefault="009427E2" w:rsidP="00385D4E">
            <w:pPr>
              <w:rPr>
                <w:rFonts w:cstheme="minorHAnsi"/>
                <w:sz w:val="24"/>
                <w:szCs w:val="24"/>
              </w:rPr>
            </w:pPr>
          </w:p>
        </w:tc>
        <w:tc>
          <w:tcPr>
            <w:tcW w:w="5135" w:type="dxa"/>
            <w:shd w:val="clear" w:color="auto" w:fill="FFFFFF" w:themeFill="background1"/>
          </w:tcPr>
          <w:p w:rsidR="0000149E" w:rsidRDefault="0000149E" w:rsidP="00385D4E">
            <w:pPr>
              <w:rPr>
                <w:rFonts w:cstheme="minorHAnsi"/>
                <w:sz w:val="24"/>
                <w:szCs w:val="24"/>
              </w:rPr>
            </w:pPr>
          </w:p>
        </w:tc>
        <w:tc>
          <w:tcPr>
            <w:tcW w:w="1087" w:type="dxa"/>
            <w:shd w:val="clear" w:color="auto" w:fill="FF0000"/>
          </w:tcPr>
          <w:p w:rsidR="0000149E" w:rsidRDefault="0000149E" w:rsidP="00385D4E">
            <w:pPr>
              <w:rPr>
                <w:rFonts w:cstheme="minorHAnsi"/>
                <w:sz w:val="24"/>
                <w:szCs w:val="24"/>
              </w:rPr>
            </w:pPr>
          </w:p>
        </w:tc>
        <w:tc>
          <w:tcPr>
            <w:tcW w:w="1087" w:type="dxa"/>
            <w:shd w:val="clear" w:color="auto" w:fill="FFFF00"/>
          </w:tcPr>
          <w:p w:rsidR="0000149E" w:rsidRDefault="0000149E" w:rsidP="00385D4E">
            <w:pPr>
              <w:rPr>
                <w:rFonts w:cstheme="minorHAnsi"/>
                <w:sz w:val="24"/>
                <w:szCs w:val="24"/>
              </w:rPr>
            </w:pPr>
          </w:p>
        </w:tc>
        <w:tc>
          <w:tcPr>
            <w:tcW w:w="1087" w:type="dxa"/>
            <w:shd w:val="clear" w:color="auto" w:fill="00FF00"/>
          </w:tcPr>
          <w:p w:rsidR="0000149E" w:rsidRDefault="0000149E" w:rsidP="00385D4E">
            <w:pPr>
              <w:rPr>
                <w:rFonts w:cstheme="minorHAnsi"/>
                <w:sz w:val="24"/>
                <w:szCs w:val="24"/>
              </w:rPr>
            </w:pPr>
          </w:p>
        </w:tc>
      </w:tr>
      <w:tr w:rsidR="0000149E" w:rsidTr="00F04F8E">
        <w:tc>
          <w:tcPr>
            <w:tcW w:w="14174" w:type="dxa"/>
            <w:gridSpan w:val="5"/>
          </w:tcPr>
          <w:p w:rsidR="0000149E" w:rsidRDefault="0000149E" w:rsidP="00385D4E">
            <w:pPr>
              <w:rPr>
                <w:rFonts w:cstheme="minorHAnsi"/>
                <w:sz w:val="24"/>
                <w:szCs w:val="24"/>
              </w:rPr>
            </w:pPr>
          </w:p>
        </w:tc>
      </w:tr>
      <w:tr w:rsidR="002F32DB" w:rsidTr="006F6D44">
        <w:tc>
          <w:tcPr>
            <w:tcW w:w="14174" w:type="dxa"/>
            <w:gridSpan w:val="5"/>
          </w:tcPr>
          <w:p w:rsidR="002F32DB" w:rsidRPr="002F32DB" w:rsidRDefault="002F32DB" w:rsidP="00341567">
            <w:pPr>
              <w:pStyle w:val="ListParagraph"/>
              <w:numPr>
                <w:ilvl w:val="0"/>
                <w:numId w:val="10"/>
              </w:numPr>
              <w:rPr>
                <w:rFonts w:cstheme="minorHAnsi"/>
                <w:sz w:val="24"/>
                <w:szCs w:val="24"/>
              </w:rPr>
            </w:pPr>
            <w:r w:rsidRPr="002F32DB">
              <w:rPr>
                <w:rFonts w:cstheme="minorHAnsi"/>
                <w:b/>
                <w:sz w:val="24"/>
                <w:szCs w:val="24"/>
              </w:rPr>
              <w:t>Learning skills</w:t>
            </w:r>
          </w:p>
        </w:tc>
      </w:tr>
      <w:tr w:rsidR="0000149E" w:rsidTr="00065EE3">
        <w:tc>
          <w:tcPr>
            <w:tcW w:w="5778" w:type="dxa"/>
          </w:tcPr>
          <w:p w:rsidR="001D2D3D" w:rsidRDefault="0000149E" w:rsidP="00385D4E">
            <w:pPr>
              <w:rPr>
                <w:rFonts w:cstheme="minorHAnsi"/>
                <w:sz w:val="24"/>
                <w:szCs w:val="24"/>
              </w:rPr>
            </w:pPr>
            <w:r>
              <w:rPr>
                <w:rFonts w:cstheme="minorHAnsi"/>
                <w:sz w:val="24"/>
                <w:szCs w:val="24"/>
              </w:rPr>
              <w:t>Pupils use ICT in a broad range of curriculum areas, improving their creativity and ability to investigate, solve problems, refine their work, learn from their mistakes, collaborate with others and reflect critically on their learning.</w:t>
            </w:r>
          </w:p>
        </w:tc>
        <w:tc>
          <w:tcPr>
            <w:tcW w:w="5135" w:type="dxa"/>
            <w:shd w:val="clear" w:color="auto" w:fill="FFFFFF" w:themeFill="background1"/>
          </w:tcPr>
          <w:p w:rsidR="0000149E" w:rsidRDefault="0000149E" w:rsidP="00385D4E">
            <w:pPr>
              <w:rPr>
                <w:rFonts w:cstheme="minorHAnsi"/>
                <w:sz w:val="24"/>
                <w:szCs w:val="24"/>
              </w:rPr>
            </w:pPr>
          </w:p>
        </w:tc>
        <w:tc>
          <w:tcPr>
            <w:tcW w:w="1087" w:type="dxa"/>
            <w:shd w:val="clear" w:color="auto" w:fill="FF0000"/>
          </w:tcPr>
          <w:p w:rsidR="0000149E" w:rsidRDefault="0000149E" w:rsidP="00385D4E">
            <w:pPr>
              <w:rPr>
                <w:rFonts w:cstheme="minorHAnsi"/>
                <w:sz w:val="24"/>
                <w:szCs w:val="24"/>
              </w:rPr>
            </w:pPr>
          </w:p>
        </w:tc>
        <w:tc>
          <w:tcPr>
            <w:tcW w:w="1087" w:type="dxa"/>
            <w:shd w:val="clear" w:color="auto" w:fill="FFFF00"/>
          </w:tcPr>
          <w:p w:rsidR="0000149E" w:rsidRDefault="0000149E" w:rsidP="00385D4E">
            <w:pPr>
              <w:rPr>
                <w:rFonts w:cstheme="minorHAnsi"/>
                <w:sz w:val="24"/>
                <w:szCs w:val="24"/>
              </w:rPr>
            </w:pPr>
          </w:p>
        </w:tc>
        <w:tc>
          <w:tcPr>
            <w:tcW w:w="1087" w:type="dxa"/>
            <w:shd w:val="clear" w:color="auto" w:fill="00FF00"/>
          </w:tcPr>
          <w:p w:rsidR="0000149E" w:rsidRDefault="0000149E" w:rsidP="00385D4E">
            <w:pPr>
              <w:rPr>
                <w:rFonts w:cstheme="minorHAnsi"/>
                <w:sz w:val="24"/>
                <w:szCs w:val="24"/>
              </w:rPr>
            </w:pPr>
          </w:p>
        </w:tc>
      </w:tr>
      <w:tr w:rsidR="002F32DB" w:rsidTr="003607D5">
        <w:tc>
          <w:tcPr>
            <w:tcW w:w="14174" w:type="dxa"/>
            <w:gridSpan w:val="5"/>
          </w:tcPr>
          <w:p w:rsidR="002F32DB" w:rsidRPr="002F32DB" w:rsidRDefault="002F32DB" w:rsidP="00341567">
            <w:pPr>
              <w:pStyle w:val="ListParagraph"/>
              <w:numPr>
                <w:ilvl w:val="0"/>
                <w:numId w:val="10"/>
              </w:numPr>
              <w:rPr>
                <w:rFonts w:cstheme="minorHAnsi"/>
                <w:sz w:val="24"/>
                <w:szCs w:val="24"/>
              </w:rPr>
            </w:pPr>
            <w:r w:rsidRPr="002F32DB">
              <w:rPr>
                <w:rFonts w:cstheme="minorHAnsi"/>
                <w:b/>
                <w:sz w:val="24"/>
                <w:szCs w:val="24"/>
              </w:rPr>
              <w:lastRenderedPageBreak/>
              <w:t>Identifying individual staff skills and needs</w:t>
            </w:r>
          </w:p>
        </w:tc>
      </w:tr>
      <w:tr w:rsidR="0000149E" w:rsidTr="00065EE3">
        <w:tc>
          <w:tcPr>
            <w:tcW w:w="5778" w:type="dxa"/>
          </w:tcPr>
          <w:p w:rsidR="001D2D3D" w:rsidRDefault="001D2D3D" w:rsidP="00385D4E">
            <w:pPr>
              <w:rPr>
                <w:rFonts w:cstheme="minorHAnsi"/>
                <w:sz w:val="24"/>
                <w:szCs w:val="24"/>
              </w:rPr>
            </w:pPr>
            <w:r>
              <w:rPr>
                <w:rFonts w:cstheme="minorHAnsi"/>
                <w:sz w:val="24"/>
                <w:szCs w:val="24"/>
              </w:rPr>
              <w:t>There is a regular, comprehensive and systematic audit of staff skills and needs in relation to ICT competence and the effective use of ICT in learning, teaching and management.</w:t>
            </w:r>
          </w:p>
        </w:tc>
        <w:tc>
          <w:tcPr>
            <w:tcW w:w="5135" w:type="dxa"/>
            <w:shd w:val="clear" w:color="auto" w:fill="FFFFFF" w:themeFill="background1"/>
          </w:tcPr>
          <w:p w:rsidR="0000149E" w:rsidRDefault="0000149E" w:rsidP="00385D4E">
            <w:pPr>
              <w:rPr>
                <w:rFonts w:cstheme="minorHAnsi"/>
                <w:sz w:val="24"/>
                <w:szCs w:val="24"/>
              </w:rPr>
            </w:pPr>
          </w:p>
        </w:tc>
        <w:tc>
          <w:tcPr>
            <w:tcW w:w="1087" w:type="dxa"/>
            <w:shd w:val="clear" w:color="auto" w:fill="FF0000"/>
          </w:tcPr>
          <w:p w:rsidR="0000149E" w:rsidRDefault="0000149E" w:rsidP="00385D4E">
            <w:pPr>
              <w:rPr>
                <w:rFonts w:cstheme="minorHAnsi"/>
                <w:sz w:val="24"/>
                <w:szCs w:val="24"/>
              </w:rPr>
            </w:pPr>
          </w:p>
        </w:tc>
        <w:tc>
          <w:tcPr>
            <w:tcW w:w="1087" w:type="dxa"/>
            <w:shd w:val="clear" w:color="auto" w:fill="FFFF00"/>
          </w:tcPr>
          <w:p w:rsidR="0000149E" w:rsidRDefault="0000149E" w:rsidP="00385D4E">
            <w:pPr>
              <w:rPr>
                <w:rFonts w:cstheme="minorHAnsi"/>
                <w:sz w:val="24"/>
                <w:szCs w:val="24"/>
              </w:rPr>
            </w:pPr>
          </w:p>
        </w:tc>
        <w:tc>
          <w:tcPr>
            <w:tcW w:w="1087" w:type="dxa"/>
            <w:shd w:val="clear" w:color="auto" w:fill="00FF00"/>
          </w:tcPr>
          <w:p w:rsidR="0000149E" w:rsidRDefault="0000149E" w:rsidP="00385D4E">
            <w:pPr>
              <w:rPr>
                <w:rFonts w:cstheme="minorHAnsi"/>
                <w:sz w:val="24"/>
                <w:szCs w:val="24"/>
              </w:rPr>
            </w:pPr>
          </w:p>
        </w:tc>
      </w:tr>
      <w:tr w:rsidR="001D2D3D" w:rsidTr="0021060E">
        <w:tc>
          <w:tcPr>
            <w:tcW w:w="14174" w:type="dxa"/>
            <w:gridSpan w:val="5"/>
          </w:tcPr>
          <w:p w:rsidR="001D2D3D" w:rsidRDefault="001D2D3D" w:rsidP="00385D4E">
            <w:pPr>
              <w:rPr>
                <w:rFonts w:cstheme="minorHAnsi"/>
                <w:sz w:val="24"/>
                <w:szCs w:val="24"/>
              </w:rPr>
            </w:pPr>
          </w:p>
        </w:tc>
      </w:tr>
      <w:tr w:rsidR="002F32DB" w:rsidTr="009370FE">
        <w:tc>
          <w:tcPr>
            <w:tcW w:w="14174" w:type="dxa"/>
            <w:gridSpan w:val="5"/>
          </w:tcPr>
          <w:p w:rsidR="002F32DB" w:rsidRPr="002F32DB" w:rsidRDefault="002F32DB" w:rsidP="00341567">
            <w:pPr>
              <w:pStyle w:val="ListParagraph"/>
              <w:numPr>
                <w:ilvl w:val="0"/>
                <w:numId w:val="10"/>
              </w:numPr>
              <w:rPr>
                <w:rFonts w:cstheme="minorHAnsi"/>
                <w:sz w:val="24"/>
                <w:szCs w:val="24"/>
              </w:rPr>
            </w:pPr>
            <w:r w:rsidRPr="002F32DB">
              <w:rPr>
                <w:rFonts w:cstheme="minorHAnsi"/>
                <w:b/>
                <w:sz w:val="24"/>
                <w:szCs w:val="24"/>
              </w:rPr>
              <w:t>Identifying whole school ICT development needs</w:t>
            </w:r>
          </w:p>
        </w:tc>
      </w:tr>
      <w:tr w:rsidR="0000149E" w:rsidTr="00065EE3">
        <w:tc>
          <w:tcPr>
            <w:tcW w:w="5778" w:type="dxa"/>
          </w:tcPr>
          <w:p w:rsidR="00065EE3" w:rsidRDefault="001D2D3D" w:rsidP="00385D4E">
            <w:pPr>
              <w:rPr>
                <w:rFonts w:cstheme="minorHAnsi"/>
                <w:sz w:val="24"/>
                <w:szCs w:val="24"/>
              </w:rPr>
            </w:pPr>
            <w:r>
              <w:rPr>
                <w:rFonts w:cstheme="minorHAnsi"/>
                <w:sz w:val="24"/>
                <w:szCs w:val="24"/>
              </w:rPr>
              <w:t>Staff professional development needs are aligned with the school’s priorities and focus clearly on ICT use in all aspects of the school’s work.  This ensures the embedding of effective practice.</w:t>
            </w:r>
          </w:p>
        </w:tc>
        <w:tc>
          <w:tcPr>
            <w:tcW w:w="5135" w:type="dxa"/>
            <w:shd w:val="clear" w:color="auto" w:fill="FFFFFF" w:themeFill="background1"/>
          </w:tcPr>
          <w:p w:rsidR="0000149E" w:rsidRDefault="0000149E" w:rsidP="00385D4E">
            <w:pPr>
              <w:rPr>
                <w:rFonts w:cstheme="minorHAnsi"/>
                <w:sz w:val="24"/>
                <w:szCs w:val="24"/>
              </w:rPr>
            </w:pPr>
          </w:p>
        </w:tc>
        <w:tc>
          <w:tcPr>
            <w:tcW w:w="1087" w:type="dxa"/>
            <w:shd w:val="clear" w:color="auto" w:fill="FF0000"/>
          </w:tcPr>
          <w:p w:rsidR="0000149E" w:rsidRDefault="0000149E" w:rsidP="00385D4E">
            <w:pPr>
              <w:rPr>
                <w:rFonts w:cstheme="minorHAnsi"/>
                <w:sz w:val="24"/>
                <w:szCs w:val="24"/>
              </w:rPr>
            </w:pPr>
          </w:p>
        </w:tc>
        <w:tc>
          <w:tcPr>
            <w:tcW w:w="1087" w:type="dxa"/>
            <w:shd w:val="clear" w:color="auto" w:fill="FFFF00"/>
          </w:tcPr>
          <w:p w:rsidR="0000149E" w:rsidRDefault="0000149E" w:rsidP="00385D4E">
            <w:pPr>
              <w:rPr>
                <w:rFonts w:cstheme="minorHAnsi"/>
                <w:sz w:val="24"/>
                <w:szCs w:val="24"/>
              </w:rPr>
            </w:pPr>
          </w:p>
        </w:tc>
        <w:tc>
          <w:tcPr>
            <w:tcW w:w="1087" w:type="dxa"/>
            <w:shd w:val="clear" w:color="auto" w:fill="00FF00"/>
          </w:tcPr>
          <w:p w:rsidR="0000149E" w:rsidRDefault="0000149E" w:rsidP="00385D4E">
            <w:pPr>
              <w:rPr>
                <w:rFonts w:cstheme="minorHAnsi"/>
                <w:sz w:val="24"/>
                <w:szCs w:val="24"/>
              </w:rPr>
            </w:pPr>
          </w:p>
        </w:tc>
      </w:tr>
      <w:tr w:rsidR="009427E2" w:rsidTr="004F028F">
        <w:tc>
          <w:tcPr>
            <w:tcW w:w="14174" w:type="dxa"/>
            <w:gridSpan w:val="5"/>
          </w:tcPr>
          <w:p w:rsidR="009427E2" w:rsidRDefault="009427E2" w:rsidP="00385D4E">
            <w:pPr>
              <w:rPr>
                <w:rFonts w:cstheme="minorHAnsi"/>
                <w:sz w:val="24"/>
                <w:szCs w:val="24"/>
              </w:rPr>
            </w:pPr>
          </w:p>
        </w:tc>
      </w:tr>
      <w:tr w:rsidR="002F32DB" w:rsidTr="00DE107D">
        <w:tc>
          <w:tcPr>
            <w:tcW w:w="14174" w:type="dxa"/>
            <w:gridSpan w:val="5"/>
          </w:tcPr>
          <w:p w:rsidR="002F32DB" w:rsidRPr="002F32DB" w:rsidRDefault="002F32DB" w:rsidP="00341567">
            <w:pPr>
              <w:pStyle w:val="ListParagraph"/>
              <w:numPr>
                <w:ilvl w:val="0"/>
                <w:numId w:val="10"/>
              </w:numPr>
              <w:rPr>
                <w:rFonts w:cstheme="minorHAnsi"/>
                <w:sz w:val="24"/>
                <w:szCs w:val="24"/>
              </w:rPr>
            </w:pPr>
            <w:r w:rsidRPr="002F32DB">
              <w:rPr>
                <w:rFonts w:cstheme="minorHAnsi"/>
                <w:b/>
                <w:sz w:val="24"/>
                <w:szCs w:val="24"/>
              </w:rPr>
              <w:t>Meeting school and individual ICT needs</w:t>
            </w:r>
          </w:p>
        </w:tc>
      </w:tr>
      <w:tr w:rsidR="0000149E" w:rsidTr="00065EE3">
        <w:tc>
          <w:tcPr>
            <w:tcW w:w="5778" w:type="dxa"/>
          </w:tcPr>
          <w:p w:rsidR="0000149E" w:rsidRDefault="001D2D3D" w:rsidP="00385D4E">
            <w:pPr>
              <w:rPr>
                <w:rFonts w:cstheme="minorHAnsi"/>
                <w:sz w:val="24"/>
                <w:szCs w:val="24"/>
              </w:rPr>
            </w:pPr>
            <w:r>
              <w:rPr>
                <w:rFonts w:cstheme="minorHAnsi"/>
                <w:sz w:val="24"/>
                <w:szCs w:val="24"/>
              </w:rPr>
              <w:t>Staff have access to a wide range of ICT professional development opportunities both within and out of school.  These address whole-school needs and also meet the individual needs of staff, taking into account targets related to performance management.</w:t>
            </w:r>
          </w:p>
        </w:tc>
        <w:tc>
          <w:tcPr>
            <w:tcW w:w="5135" w:type="dxa"/>
            <w:shd w:val="clear" w:color="auto" w:fill="FFFFFF" w:themeFill="background1"/>
          </w:tcPr>
          <w:p w:rsidR="0000149E" w:rsidRDefault="0000149E" w:rsidP="00385D4E">
            <w:pPr>
              <w:rPr>
                <w:rFonts w:cstheme="minorHAnsi"/>
                <w:sz w:val="24"/>
                <w:szCs w:val="24"/>
              </w:rPr>
            </w:pPr>
          </w:p>
        </w:tc>
        <w:tc>
          <w:tcPr>
            <w:tcW w:w="1087" w:type="dxa"/>
            <w:shd w:val="clear" w:color="auto" w:fill="FF0000"/>
          </w:tcPr>
          <w:p w:rsidR="0000149E" w:rsidRDefault="0000149E" w:rsidP="00385D4E">
            <w:pPr>
              <w:rPr>
                <w:rFonts w:cstheme="minorHAnsi"/>
                <w:sz w:val="24"/>
                <w:szCs w:val="24"/>
              </w:rPr>
            </w:pPr>
          </w:p>
        </w:tc>
        <w:tc>
          <w:tcPr>
            <w:tcW w:w="1087" w:type="dxa"/>
            <w:shd w:val="clear" w:color="auto" w:fill="FFFF00"/>
          </w:tcPr>
          <w:p w:rsidR="0000149E" w:rsidRDefault="0000149E" w:rsidP="00385D4E">
            <w:pPr>
              <w:rPr>
                <w:rFonts w:cstheme="minorHAnsi"/>
                <w:sz w:val="24"/>
                <w:szCs w:val="24"/>
              </w:rPr>
            </w:pPr>
          </w:p>
        </w:tc>
        <w:tc>
          <w:tcPr>
            <w:tcW w:w="1087" w:type="dxa"/>
            <w:shd w:val="clear" w:color="auto" w:fill="00FF00"/>
          </w:tcPr>
          <w:p w:rsidR="0000149E" w:rsidRDefault="0000149E" w:rsidP="00385D4E">
            <w:pPr>
              <w:rPr>
                <w:rFonts w:cstheme="minorHAnsi"/>
                <w:sz w:val="24"/>
                <w:szCs w:val="24"/>
              </w:rPr>
            </w:pPr>
          </w:p>
        </w:tc>
      </w:tr>
      <w:tr w:rsidR="001D2D3D" w:rsidTr="00317F14">
        <w:tc>
          <w:tcPr>
            <w:tcW w:w="14174" w:type="dxa"/>
            <w:gridSpan w:val="5"/>
          </w:tcPr>
          <w:p w:rsidR="001D2D3D" w:rsidRDefault="001D2D3D" w:rsidP="00385D4E">
            <w:pPr>
              <w:rPr>
                <w:rFonts w:cstheme="minorHAnsi"/>
                <w:sz w:val="24"/>
                <w:szCs w:val="24"/>
              </w:rPr>
            </w:pPr>
          </w:p>
        </w:tc>
      </w:tr>
      <w:tr w:rsidR="002F32DB" w:rsidTr="001141F9">
        <w:tc>
          <w:tcPr>
            <w:tcW w:w="14174" w:type="dxa"/>
            <w:gridSpan w:val="5"/>
          </w:tcPr>
          <w:p w:rsidR="002F32DB" w:rsidRPr="002F32DB" w:rsidRDefault="002F32DB" w:rsidP="00341567">
            <w:pPr>
              <w:pStyle w:val="ListParagraph"/>
              <w:numPr>
                <w:ilvl w:val="0"/>
                <w:numId w:val="10"/>
              </w:numPr>
              <w:rPr>
                <w:rFonts w:cstheme="minorHAnsi"/>
                <w:sz w:val="24"/>
                <w:szCs w:val="24"/>
              </w:rPr>
            </w:pPr>
            <w:r w:rsidRPr="002F32DB">
              <w:rPr>
                <w:rFonts w:cstheme="minorHAnsi"/>
                <w:b/>
                <w:sz w:val="24"/>
                <w:szCs w:val="24"/>
              </w:rPr>
              <w:t>Developing and sharing ICT practices</w:t>
            </w:r>
          </w:p>
        </w:tc>
      </w:tr>
      <w:tr w:rsidR="0000149E" w:rsidTr="00065EE3">
        <w:tc>
          <w:tcPr>
            <w:tcW w:w="5778" w:type="dxa"/>
          </w:tcPr>
          <w:p w:rsidR="0000149E" w:rsidRDefault="001D2D3D" w:rsidP="00385D4E">
            <w:pPr>
              <w:rPr>
                <w:rFonts w:cstheme="minorHAnsi"/>
                <w:sz w:val="24"/>
                <w:szCs w:val="24"/>
              </w:rPr>
            </w:pPr>
            <w:r>
              <w:rPr>
                <w:rFonts w:cstheme="minorHAnsi"/>
                <w:sz w:val="24"/>
                <w:szCs w:val="24"/>
              </w:rPr>
              <w:t>Staff engage in the development of new practices with ICT.  Outcomes are shared and reviewed widely and are frequently incorporated into the curriculum.  The sharing of effective practice routinely occurs across the school and with other schools.</w:t>
            </w:r>
          </w:p>
        </w:tc>
        <w:tc>
          <w:tcPr>
            <w:tcW w:w="5135" w:type="dxa"/>
            <w:shd w:val="clear" w:color="auto" w:fill="FFFFFF" w:themeFill="background1"/>
          </w:tcPr>
          <w:p w:rsidR="0000149E" w:rsidRDefault="0000149E" w:rsidP="00385D4E">
            <w:pPr>
              <w:rPr>
                <w:rFonts w:cstheme="minorHAnsi"/>
                <w:sz w:val="24"/>
                <w:szCs w:val="24"/>
              </w:rPr>
            </w:pPr>
          </w:p>
        </w:tc>
        <w:tc>
          <w:tcPr>
            <w:tcW w:w="1087" w:type="dxa"/>
            <w:shd w:val="clear" w:color="auto" w:fill="FF0000"/>
          </w:tcPr>
          <w:p w:rsidR="0000149E" w:rsidRDefault="0000149E" w:rsidP="00385D4E">
            <w:pPr>
              <w:rPr>
                <w:rFonts w:cstheme="minorHAnsi"/>
                <w:sz w:val="24"/>
                <w:szCs w:val="24"/>
              </w:rPr>
            </w:pPr>
          </w:p>
        </w:tc>
        <w:tc>
          <w:tcPr>
            <w:tcW w:w="1087" w:type="dxa"/>
            <w:shd w:val="clear" w:color="auto" w:fill="FFFF00"/>
          </w:tcPr>
          <w:p w:rsidR="0000149E" w:rsidRDefault="0000149E" w:rsidP="00385D4E">
            <w:pPr>
              <w:rPr>
                <w:rFonts w:cstheme="minorHAnsi"/>
                <w:sz w:val="24"/>
                <w:szCs w:val="24"/>
              </w:rPr>
            </w:pPr>
          </w:p>
        </w:tc>
        <w:tc>
          <w:tcPr>
            <w:tcW w:w="1087" w:type="dxa"/>
            <w:shd w:val="clear" w:color="auto" w:fill="00FF00"/>
          </w:tcPr>
          <w:p w:rsidR="0000149E" w:rsidRDefault="0000149E" w:rsidP="00385D4E">
            <w:pPr>
              <w:rPr>
                <w:rFonts w:cstheme="minorHAnsi"/>
                <w:sz w:val="24"/>
                <w:szCs w:val="24"/>
              </w:rPr>
            </w:pPr>
          </w:p>
        </w:tc>
      </w:tr>
      <w:tr w:rsidR="001D2D3D" w:rsidTr="00E96925">
        <w:tc>
          <w:tcPr>
            <w:tcW w:w="14174" w:type="dxa"/>
            <w:gridSpan w:val="5"/>
          </w:tcPr>
          <w:p w:rsidR="001D2D3D" w:rsidRDefault="001D2D3D" w:rsidP="00385D4E">
            <w:pPr>
              <w:rPr>
                <w:rFonts w:cstheme="minorHAnsi"/>
                <w:sz w:val="24"/>
                <w:szCs w:val="24"/>
              </w:rPr>
            </w:pPr>
          </w:p>
        </w:tc>
      </w:tr>
      <w:tr w:rsidR="002F32DB" w:rsidTr="00AA795F">
        <w:tc>
          <w:tcPr>
            <w:tcW w:w="14174" w:type="dxa"/>
            <w:gridSpan w:val="5"/>
          </w:tcPr>
          <w:p w:rsidR="002F32DB" w:rsidRPr="002F32DB" w:rsidRDefault="002F32DB" w:rsidP="00341567">
            <w:pPr>
              <w:pStyle w:val="ListParagraph"/>
              <w:numPr>
                <w:ilvl w:val="0"/>
                <w:numId w:val="10"/>
              </w:numPr>
              <w:rPr>
                <w:rFonts w:cstheme="minorHAnsi"/>
                <w:sz w:val="24"/>
                <w:szCs w:val="24"/>
              </w:rPr>
            </w:pPr>
            <w:r w:rsidRPr="002F32DB">
              <w:rPr>
                <w:rFonts w:cstheme="minorHAnsi"/>
                <w:b/>
                <w:sz w:val="24"/>
                <w:szCs w:val="24"/>
              </w:rPr>
              <w:t>Impact of professional development activities</w:t>
            </w:r>
          </w:p>
        </w:tc>
      </w:tr>
      <w:tr w:rsidR="001D2D3D" w:rsidTr="00065EE3">
        <w:tc>
          <w:tcPr>
            <w:tcW w:w="5778" w:type="dxa"/>
          </w:tcPr>
          <w:p w:rsidR="001D2D3D" w:rsidRDefault="001D2D3D" w:rsidP="00385D4E">
            <w:pPr>
              <w:rPr>
                <w:rFonts w:cstheme="minorHAnsi"/>
                <w:sz w:val="24"/>
                <w:szCs w:val="24"/>
              </w:rPr>
            </w:pPr>
            <w:r>
              <w:rPr>
                <w:rFonts w:cstheme="minorHAnsi"/>
                <w:sz w:val="24"/>
                <w:szCs w:val="24"/>
              </w:rPr>
              <w:t>The school can clearly demonstrate how ICT professional development has a significant impact for staff and improves all aspects of the school’s work and pupil outcomes.</w:t>
            </w:r>
          </w:p>
        </w:tc>
        <w:tc>
          <w:tcPr>
            <w:tcW w:w="5135" w:type="dxa"/>
            <w:shd w:val="clear" w:color="auto" w:fill="FFFFFF" w:themeFill="background1"/>
          </w:tcPr>
          <w:p w:rsidR="001D2D3D" w:rsidRDefault="001D2D3D" w:rsidP="00385D4E">
            <w:pPr>
              <w:rPr>
                <w:rFonts w:cstheme="minorHAnsi"/>
                <w:sz w:val="24"/>
                <w:szCs w:val="24"/>
              </w:rPr>
            </w:pPr>
          </w:p>
        </w:tc>
        <w:tc>
          <w:tcPr>
            <w:tcW w:w="1087" w:type="dxa"/>
            <w:shd w:val="clear" w:color="auto" w:fill="FF0000"/>
          </w:tcPr>
          <w:p w:rsidR="001D2D3D" w:rsidRDefault="001D2D3D" w:rsidP="00385D4E">
            <w:pPr>
              <w:rPr>
                <w:rFonts w:cstheme="minorHAnsi"/>
                <w:sz w:val="24"/>
                <w:szCs w:val="24"/>
              </w:rPr>
            </w:pPr>
          </w:p>
        </w:tc>
        <w:tc>
          <w:tcPr>
            <w:tcW w:w="1087" w:type="dxa"/>
            <w:shd w:val="clear" w:color="auto" w:fill="FFFF00"/>
          </w:tcPr>
          <w:p w:rsidR="001D2D3D" w:rsidRDefault="001D2D3D" w:rsidP="00385D4E">
            <w:pPr>
              <w:rPr>
                <w:rFonts w:cstheme="minorHAnsi"/>
                <w:sz w:val="24"/>
                <w:szCs w:val="24"/>
              </w:rPr>
            </w:pPr>
          </w:p>
        </w:tc>
        <w:tc>
          <w:tcPr>
            <w:tcW w:w="1087" w:type="dxa"/>
            <w:shd w:val="clear" w:color="auto" w:fill="00FF00"/>
          </w:tcPr>
          <w:p w:rsidR="001D2D3D" w:rsidRDefault="001D2D3D" w:rsidP="00385D4E">
            <w:pPr>
              <w:rPr>
                <w:rFonts w:cstheme="minorHAnsi"/>
                <w:sz w:val="24"/>
                <w:szCs w:val="24"/>
              </w:rPr>
            </w:pPr>
          </w:p>
        </w:tc>
      </w:tr>
      <w:tr w:rsidR="002F32DB" w:rsidTr="00D9776B">
        <w:tc>
          <w:tcPr>
            <w:tcW w:w="14174" w:type="dxa"/>
            <w:gridSpan w:val="5"/>
          </w:tcPr>
          <w:p w:rsidR="002F32DB" w:rsidRPr="002F32DB" w:rsidRDefault="002F32DB" w:rsidP="00341567">
            <w:pPr>
              <w:pStyle w:val="ListParagraph"/>
              <w:numPr>
                <w:ilvl w:val="0"/>
                <w:numId w:val="10"/>
              </w:numPr>
              <w:rPr>
                <w:rFonts w:cstheme="minorHAnsi"/>
                <w:sz w:val="24"/>
                <w:szCs w:val="24"/>
              </w:rPr>
            </w:pPr>
            <w:r w:rsidRPr="002F32DB">
              <w:rPr>
                <w:rFonts w:cstheme="minorHAnsi"/>
                <w:b/>
                <w:sz w:val="24"/>
                <w:szCs w:val="24"/>
              </w:rPr>
              <w:lastRenderedPageBreak/>
              <w:t>Sufficiency, suitability and availability of hardware</w:t>
            </w:r>
          </w:p>
        </w:tc>
      </w:tr>
      <w:tr w:rsidR="001D2D3D" w:rsidTr="002F32DB">
        <w:tc>
          <w:tcPr>
            <w:tcW w:w="5778" w:type="dxa"/>
          </w:tcPr>
          <w:p w:rsidR="001D2D3D" w:rsidRDefault="00065EE3" w:rsidP="00385D4E">
            <w:pPr>
              <w:rPr>
                <w:rFonts w:cstheme="minorHAnsi"/>
                <w:sz w:val="24"/>
                <w:szCs w:val="24"/>
              </w:rPr>
            </w:pPr>
            <w:r>
              <w:rPr>
                <w:rFonts w:cstheme="minorHAnsi"/>
                <w:sz w:val="24"/>
                <w:szCs w:val="24"/>
              </w:rPr>
              <w:t>ICT resources ar</w:t>
            </w:r>
            <w:r w:rsidR="00CE5D2E">
              <w:rPr>
                <w:rFonts w:cstheme="minorHAnsi"/>
                <w:sz w:val="24"/>
                <w:szCs w:val="24"/>
              </w:rPr>
              <w:t xml:space="preserve">e sufficient in quality, range and </w:t>
            </w:r>
            <w:r>
              <w:rPr>
                <w:rFonts w:cstheme="minorHAnsi"/>
                <w:sz w:val="24"/>
                <w:szCs w:val="24"/>
              </w:rPr>
              <w:t>suitability and are readily available to support learning within and beyond the school.  These make a significant impact on learning, teaching and school management.  The school ensures that there is ICT provision for those without access beyond the school.</w:t>
            </w:r>
          </w:p>
        </w:tc>
        <w:tc>
          <w:tcPr>
            <w:tcW w:w="5135" w:type="dxa"/>
            <w:shd w:val="clear" w:color="auto" w:fill="FFFFFF" w:themeFill="background1"/>
          </w:tcPr>
          <w:p w:rsidR="001D2D3D" w:rsidRDefault="001D2D3D" w:rsidP="00385D4E">
            <w:pPr>
              <w:rPr>
                <w:rFonts w:cstheme="minorHAnsi"/>
                <w:sz w:val="24"/>
                <w:szCs w:val="24"/>
              </w:rPr>
            </w:pPr>
          </w:p>
        </w:tc>
        <w:tc>
          <w:tcPr>
            <w:tcW w:w="1087" w:type="dxa"/>
            <w:shd w:val="clear" w:color="auto" w:fill="FF0000"/>
          </w:tcPr>
          <w:p w:rsidR="001D2D3D" w:rsidRDefault="001D2D3D" w:rsidP="00385D4E">
            <w:pPr>
              <w:rPr>
                <w:rFonts w:cstheme="minorHAnsi"/>
                <w:sz w:val="24"/>
                <w:szCs w:val="24"/>
              </w:rPr>
            </w:pPr>
          </w:p>
        </w:tc>
        <w:tc>
          <w:tcPr>
            <w:tcW w:w="1087" w:type="dxa"/>
            <w:shd w:val="clear" w:color="auto" w:fill="FFFF00"/>
          </w:tcPr>
          <w:p w:rsidR="001D2D3D" w:rsidRDefault="001D2D3D" w:rsidP="00385D4E">
            <w:pPr>
              <w:rPr>
                <w:rFonts w:cstheme="minorHAnsi"/>
                <w:sz w:val="24"/>
                <w:szCs w:val="24"/>
              </w:rPr>
            </w:pPr>
          </w:p>
        </w:tc>
        <w:tc>
          <w:tcPr>
            <w:tcW w:w="1087" w:type="dxa"/>
            <w:shd w:val="clear" w:color="auto" w:fill="00FF00"/>
          </w:tcPr>
          <w:p w:rsidR="001D2D3D" w:rsidRDefault="001D2D3D" w:rsidP="00385D4E">
            <w:pPr>
              <w:rPr>
                <w:rFonts w:cstheme="minorHAnsi"/>
                <w:sz w:val="24"/>
                <w:szCs w:val="24"/>
              </w:rPr>
            </w:pPr>
          </w:p>
        </w:tc>
      </w:tr>
      <w:tr w:rsidR="009427E2" w:rsidTr="00855EC9">
        <w:tc>
          <w:tcPr>
            <w:tcW w:w="14174" w:type="dxa"/>
            <w:gridSpan w:val="5"/>
          </w:tcPr>
          <w:p w:rsidR="009427E2" w:rsidRDefault="009427E2" w:rsidP="00385D4E">
            <w:pPr>
              <w:rPr>
                <w:rFonts w:cstheme="minorHAnsi"/>
                <w:sz w:val="24"/>
                <w:szCs w:val="24"/>
              </w:rPr>
            </w:pPr>
          </w:p>
        </w:tc>
      </w:tr>
      <w:tr w:rsidR="002F32DB" w:rsidTr="00F613A8">
        <w:tc>
          <w:tcPr>
            <w:tcW w:w="14174" w:type="dxa"/>
            <w:gridSpan w:val="5"/>
          </w:tcPr>
          <w:p w:rsidR="002F32DB" w:rsidRPr="002F32DB" w:rsidRDefault="002F32DB" w:rsidP="00341567">
            <w:pPr>
              <w:pStyle w:val="ListParagraph"/>
              <w:numPr>
                <w:ilvl w:val="0"/>
                <w:numId w:val="10"/>
              </w:numPr>
              <w:rPr>
                <w:rFonts w:cstheme="minorHAnsi"/>
                <w:sz w:val="24"/>
                <w:szCs w:val="24"/>
              </w:rPr>
            </w:pPr>
            <w:r w:rsidRPr="002F32DB">
              <w:rPr>
                <w:rFonts w:cstheme="minorHAnsi"/>
                <w:b/>
                <w:sz w:val="24"/>
                <w:szCs w:val="24"/>
              </w:rPr>
              <w:t>Technical Support</w:t>
            </w:r>
          </w:p>
        </w:tc>
      </w:tr>
      <w:tr w:rsidR="001D2D3D" w:rsidTr="002F32DB">
        <w:tc>
          <w:tcPr>
            <w:tcW w:w="5778" w:type="dxa"/>
          </w:tcPr>
          <w:p w:rsidR="001D2D3D" w:rsidRDefault="00341567" w:rsidP="00385D4E">
            <w:pPr>
              <w:rPr>
                <w:rFonts w:cstheme="minorHAnsi"/>
                <w:sz w:val="24"/>
                <w:szCs w:val="24"/>
              </w:rPr>
            </w:pPr>
            <w:r w:rsidRPr="00341567">
              <w:rPr>
                <w:rFonts w:cstheme="minorHAnsi"/>
                <w:b/>
                <w:sz w:val="24"/>
                <w:szCs w:val="24"/>
              </w:rPr>
              <w:t>15a</w:t>
            </w:r>
            <w:r>
              <w:rPr>
                <w:rFonts w:cstheme="minorHAnsi"/>
                <w:sz w:val="24"/>
                <w:szCs w:val="24"/>
              </w:rPr>
              <w:t xml:space="preserve">. </w:t>
            </w:r>
            <w:r w:rsidR="00065EE3">
              <w:rPr>
                <w:rFonts w:cstheme="minorHAnsi"/>
                <w:sz w:val="24"/>
                <w:szCs w:val="24"/>
              </w:rPr>
              <w:t>Technical support systems are provided and managed effectively.  They are both proactive and reactive.  The school minimizes disruption to learning and teaching caused by technical problems.</w:t>
            </w:r>
          </w:p>
        </w:tc>
        <w:tc>
          <w:tcPr>
            <w:tcW w:w="5135" w:type="dxa"/>
            <w:shd w:val="clear" w:color="auto" w:fill="FFFFFF" w:themeFill="background1"/>
          </w:tcPr>
          <w:p w:rsidR="001D2D3D" w:rsidRDefault="001D2D3D" w:rsidP="00385D4E">
            <w:pPr>
              <w:rPr>
                <w:rFonts w:cstheme="minorHAnsi"/>
                <w:sz w:val="24"/>
                <w:szCs w:val="24"/>
              </w:rPr>
            </w:pPr>
          </w:p>
        </w:tc>
        <w:tc>
          <w:tcPr>
            <w:tcW w:w="1087" w:type="dxa"/>
            <w:shd w:val="clear" w:color="auto" w:fill="FF0000"/>
          </w:tcPr>
          <w:p w:rsidR="001D2D3D" w:rsidRDefault="001D2D3D" w:rsidP="00385D4E">
            <w:pPr>
              <w:rPr>
                <w:rFonts w:cstheme="minorHAnsi"/>
                <w:sz w:val="24"/>
                <w:szCs w:val="24"/>
              </w:rPr>
            </w:pPr>
          </w:p>
        </w:tc>
        <w:tc>
          <w:tcPr>
            <w:tcW w:w="1087" w:type="dxa"/>
            <w:shd w:val="clear" w:color="auto" w:fill="FFFF00"/>
          </w:tcPr>
          <w:p w:rsidR="001D2D3D" w:rsidRDefault="001D2D3D" w:rsidP="00385D4E">
            <w:pPr>
              <w:rPr>
                <w:rFonts w:cstheme="minorHAnsi"/>
                <w:sz w:val="24"/>
                <w:szCs w:val="24"/>
              </w:rPr>
            </w:pPr>
          </w:p>
        </w:tc>
        <w:tc>
          <w:tcPr>
            <w:tcW w:w="1087" w:type="dxa"/>
            <w:shd w:val="clear" w:color="auto" w:fill="00FF00"/>
          </w:tcPr>
          <w:p w:rsidR="001D2D3D" w:rsidRDefault="001D2D3D" w:rsidP="00385D4E">
            <w:pPr>
              <w:rPr>
                <w:rFonts w:cstheme="minorHAnsi"/>
                <w:sz w:val="24"/>
                <w:szCs w:val="24"/>
              </w:rPr>
            </w:pPr>
          </w:p>
        </w:tc>
      </w:tr>
      <w:tr w:rsidR="00341567" w:rsidTr="002F32DB">
        <w:tc>
          <w:tcPr>
            <w:tcW w:w="5778" w:type="dxa"/>
          </w:tcPr>
          <w:p w:rsidR="00341567" w:rsidRPr="00341567" w:rsidRDefault="00341567" w:rsidP="00385D4E">
            <w:pPr>
              <w:rPr>
                <w:rFonts w:cstheme="minorHAnsi"/>
                <w:sz w:val="24"/>
                <w:szCs w:val="24"/>
              </w:rPr>
            </w:pPr>
            <w:r>
              <w:rPr>
                <w:rFonts w:cstheme="minorHAnsi"/>
                <w:b/>
                <w:sz w:val="24"/>
                <w:szCs w:val="24"/>
              </w:rPr>
              <w:t>15</w:t>
            </w:r>
            <w:proofErr w:type="gramStart"/>
            <w:r>
              <w:rPr>
                <w:rFonts w:cstheme="minorHAnsi"/>
                <w:b/>
                <w:sz w:val="24"/>
                <w:szCs w:val="24"/>
              </w:rPr>
              <w:t>.b</w:t>
            </w:r>
            <w:proofErr w:type="gramEnd"/>
            <w:r>
              <w:rPr>
                <w:rFonts w:cstheme="minorHAnsi"/>
                <w:b/>
                <w:sz w:val="24"/>
                <w:szCs w:val="24"/>
              </w:rPr>
              <w:t xml:space="preserve"> </w:t>
            </w:r>
            <w:r>
              <w:rPr>
                <w:rFonts w:cstheme="minorHAnsi"/>
                <w:sz w:val="24"/>
                <w:szCs w:val="24"/>
              </w:rPr>
              <w:t>Staff ensure that school developments in ICT align with authority policy.</w:t>
            </w:r>
          </w:p>
        </w:tc>
        <w:tc>
          <w:tcPr>
            <w:tcW w:w="5135" w:type="dxa"/>
            <w:shd w:val="clear" w:color="auto" w:fill="FFFFFF" w:themeFill="background1"/>
          </w:tcPr>
          <w:p w:rsidR="00341567" w:rsidRDefault="00341567" w:rsidP="00385D4E">
            <w:pPr>
              <w:rPr>
                <w:rFonts w:cstheme="minorHAnsi"/>
                <w:sz w:val="24"/>
                <w:szCs w:val="24"/>
              </w:rPr>
            </w:pPr>
          </w:p>
        </w:tc>
        <w:tc>
          <w:tcPr>
            <w:tcW w:w="1087" w:type="dxa"/>
            <w:shd w:val="clear" w:color="auto" w:fill="FF0000"/>
          </w:tcPr>
          <w:p w:rsidR="00341567" w:rsidRDefault="00341567" w:rsidP="00385D4E">
            <w:pPr>
              <w:rPr>
                <w:rFonts w:cstheme="minorHAnsi"/>
                <w:sz w:val="24"/>
                <w:szCs w:val="24"/>
              </w:rPr>
            </w:pPr>
          </w:p>
        </w:tc>
        <w:tc>
          <w:tcPr>
            <w:tcW w:w="1087" w:type="dxa"/>
            <w:shd w:val="clear" w:color="auto" w:fill="FFFF00"/>
          </w:tcPr>
          <w:p w:rsidR="00341567" w:rsidRDefault="00341567" w:rsidP="00385D4E">
            <w:pPr>
              <w:rPr>
                <w:rFonts w:cstheme="minorHAnsi"/>
                <w:sz w:val="24"/>
                <w:szCs w:val="24"/>
              </w:rPr>
            </w:pPr>
          </w:p>
        </w:tc>
        <w:tc>
          <w:tcPr>
            <w:tcW w:w="1087" w:type="dxa"/>
            <w:shd w:val="clear" w:color="auto" w:fill="00FF00"/>
          </w:tcPr>
          <w:p w:rsidR="00341567" w:rsidRDefault="00341567" w:rsidP="00385D4E">
            <w:pPr>
              <w:rPr>
                <w:rFonts w:cstheme="minorHAnsi"/>
                <w:sz w:val="24"/>
                <w:szCs w:val="24"/>
              </w:rPr>
            </w:pPr>
          </w:p>
        </w:tc>
      </w:tr>
      <w:tr w:rsidR="00341567" w:rsidTr="00B72A4F">
        <w:tc>
          <w:tcPr>
            <w:tcW w:w="14174" w:type="dxa"/>
            <w:gridSpan w:val="5"/>
          </w:tcPr>
          <w:p w:rsidR="00341567" w:rsidRDefault="00341567" w:rsidP="00385D4E">
            <w:pPr>
              <w:rPr>
                <w:rFonts w:cstheme="minorHAnsi"/>
                <w:sz w:val="24"/>
                <w:szCs w:val="24"/>
              </w:rPr>
            </w:pPr>
          </w:p>
        </w:tc>
      </w:tr>
      <w:tr w:rsidR="00341567" w:rsidTr="000D3D55">
        <w:tc>
          <w:tcPr>
            <w:tcW w:w="5778" w:type="dxa"/>
          </w:tcPr>
          <w:p w:rsidR="00341567" w:rsidRPr="00341567" w:rsidRDefault="00341567" w:rsidP="00341567">
            <w:pPr>
              <w:pStyle w:val="ListParagraph"/>
              <w:numPr>
                <w:ilvl w:val="0"/>
                <w:numId w:val="10"/>
              </w:numPr>
              <w:rPr>
                <w:rFonts w:cstheme="minorHAnsi"/>
                <w:b/>
                <w:sz w:val="24"/>
                <w:szCs w:val="24"/>
              </w:rPr>
            </w:pPr>
            <w:r>
              <w:rPr>
                <w:rFonts w:cstheme="minorHAnsi"/>
                <w:b/>
                <w:sz w:val="24"/>
                <w:szCs w:val="24"/>
              </w:rPr>
              <w:t>Computer Programming</w:t>
            </w:r>
          </w:p>
        </w:tc>
        <w:tc>
          <w:tcPr>
            <w:tcW w:w="8396" w:type="dxa"/>
            <w:gridSpan w:val="4"/>
            <w:shd w:val="clear" w:color="auto" w:fill="FFFFFF" w:themeFill="background1"/>
          </w:tcPr>
          <w:p w:rsidR="00341567" w:rsidRDefault="00341567" w:rsidP="00385D4E">
            <w:pPr>
              <w:rPr>
                <w:rFonts w:cstheme="minorHAnsi"/>
                <w:sz w:val="24"/>
                <w:szCs w:val="24"/>
              </w:rPr>
            </w:pPr>
          </w:p>
        </w:tc>
      </w:tr>
      <w:tr w:rsidR="00341567" w:rsidTr="002F32DB">
        <w:tc>
          <w:tcPr>
            <w:tcW w:w="5778" w:type="dxa"/>
          </w:tcPr>
          <w:p w:rsidR="00341567" w:rsidRPr="00341567" w:rsidRDefault="00341567" w:rsidP="009C175F">
            <w:pPr>
              <w:rPr>
                <w:rFonts w:cstheme="minorHAnsi"/>
                <w:sz w:val="24"/>
                <w:szCs w:val="24"/>
              </w:rPr>
            </w:pPr>
            <w:r>
              <w:rPr>
                <w:rFonts w:cstheme="minorHAnsi"/>
                <w:sz w:val="24"/>
                <w:szCs w:val="24"/>
              </w:rPr>
              <w:t xml:space="preserve">Pupils have the opportunity to develop programming and design skills through </w:t>
            </w:r>
            <w:r w:rsidR="009C175F">
              <w:rPr>
                <w:rFonts w:cstheme="minorHAnsi"/>
                <w:sz w:val="24"/>
                <w:szCs w:val="24"/>
              </w:rPr>
              <w:t xml:space="preserve">website, game and graphic design, video editing and </w:t>
            </w:r>
            <w:r>
              <w:rPr>
                <w:rFonts w:cstheme="minorHAnsi"/>
                <w:sz w:val="24"/>
                <w:szCs w:val="24"/>
              </w:rPr>
              <w:t xml:space="preserve">the use of software such as Kodu, Scratch, </w:t>
            </w:r>
            <w:proofErr w:type="spellStart"/>
            <w:r>
              <w:rPr>
                <w:rFonts w:cstheme="minorHAnsi"/>
                <w:sz w:val="24"/>
                <w:szCs w:val="24"/>
              </w:rPr>
              <w:t>Livecode</w:t>
            </w:r>
            <w:proofErr w:type="spellEnd"/>
            <w:r>
              <w:rPr>
                <w:rFonts w:cstheme="minorHAnsi"/>
                <w:sz w:val="24"/>
                <w:szCs w:val="24"/>
              </w:rPr>
              <w:t xml:space="preserve">, Raspberry Pi,.   </w:t>
            </w:r>
          </w:p>
        </w:tc>
        <w:tc>
          <w:tcPr>
            <w:tcW w:w="5135" w:type="dxa"/>
            <w:shd w:val="clear" w:color="auto" w:fill="FFFFFF" w:themeFill="background1"/>
          </w:tcPr>
          <w:p w:rsidR="00341567" w:rsidRDefault="00341567" w:rsidP="00385D4E">
            <w:pPr>
              <w:rPr>
                <w:rFonts w:cstheme="minorHAnsi"/>
                <w:sz w:val="24"/>
                <w:szCs w:val="24"/>
              </w:rPr>
            </w:pPr>
          </w:p>
        </w:tc>
        <w:tc>
          <w:tcPr>
            <w:tcW w:w="1087" w:type="dxa"/>
            <w:shd w:val="clear" w:color="auto" w:fill="FF0000"/>
          </w:tcPr>
          <w:p w:rsidR="00341567" w:rsidRDefault="00341567" w:rsidP="00385D4E">
            <w:pPr>
              <w:rPr>
                <w:rFonts w:cstheme="minorHAnsi"/>
                <w:sz w:val="24"/>
                <w:szCs w:val="24"/>
              </w:rPr>
            </w:pPr>
          </w:p>
        </w:tc>
        <w:tc>
          <w:tcPr>
            <w:tcW w:w="1087" w:type="dxa"/>
            <w:shd w:val="clear" w:color="auto" w:fill="FFFF00"/>
          </w:tcPr>
          <w:p w:rsidR="00341567" w:rsidRDefault="00341567" w:rsidP="00385D4E">
            <w:pPr>
              <w:rPr>
                <w:rFonts w:cstheme="minorHAnsi"/>
                <w:sz w:val="24"/>
                <w:szCs w:val="24"/>
              </w:rPr>
            </w:pPr>
          </w:p>
        </w:tc>
        <w:tc>
          <w:tcPr>
            <w:tcW w:w="1087" w:type="dxa"/>
            <w:shd w:val="clear" w:color="auto" w:fill="00FF00"/>
          </w:tcPr>
          <w:p w:rsidR="00341567" w:rsidRDefault="00341567" w:rsidP="00385D4E">
            <w:pPr>
              <w:rPr>
                <w:rFonts w:cstheme="minorHAnsi"/>
                <w:sz w:val="24"/>
                <w:szCs w:val="24"/>
              </w:rPr>
            </w:pPr>
          </w:p>
        </w:tc>
      </w:tr>
      <w:tr w:rsidR="009427E2" w:rsidTr="005B6B32">
        <w:tc>
          <w:tcPr>
            <w:tcW w:w="14174" w:type="dxa"/>
            <w:gridSpan w:val="5"/>
          </w:tcPr>
          <w:p w:rsidR="009427E2" w:rsidRDefault="009427E2"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tc>
      </w:tr>
      <w:tr w:rsidR="009427E2" w:rsidTr="00B857C8">
        <w:tc>
          <w:tcPr>
            <w:tcW w:w="10913" w:type="dxa"/>
            <w:gridSpan w:val="2"/>
          </w:tcPr>
          <w:p w:rsidR="009427E2" w:rsidRDefault="009427E2" w:rsidP="00385D4E">
            <w:pPr>
              <w:rPr>
                <w:rFonts w:cstheme="minorHAnsi"/>
                <w:sz w:val="24"/>
                <w:szCs w:val="24"/>
              </w:rPr>
            </w:pPr>
            <w:r w:rsidRPr="00065EE3">
              <w:rPr>
                <w:rFonts w:cstheme="minorHAnsi"/>
                <w:b/>
                <w:sz w:val="24"/>
                <w:szCs w:val="24"/>
              </w:rPr>
              <w:lastRenderedPageBreak/>
              <w:t>Overview</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5A0883">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The Vision</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19443F">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Safeguarding 2a</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E66762">
        <w:tc>
          <w:tcPr>
            <w:tcW w:w="10913" w:type="dxa"/>
            <w:gridSpan w:val="2"/>
          </w:tcPr>
          <w:p w:rsidR="009427E2" w:rsidRDefault="009427E2" w:rsidP="00385D4E">
            <w:pPr>
              <w:rPr>
                <w:rFonts w:cstheme="minorHAnsi"/>
                <w:sz w:val="24"/>
                <w:szCs w:val="24"/>
              </w:rPr>
            </w:pPr>
            <w:r>
              <w:rPr>
                <w:rFonts w:cstheme="minorHAnsi"/>
                <w:b/>
                <w:sz w:val="24"/>
                <w:szCs w:val="24"/>
              </w:rPr>
              <w:t xml:space="preserve">             </w:t>
            </w:r>
            <w:r w:rsidRPr="002F32DB">
              <w:rPr>
                <w:rFonts w:cstheme="minorHAnsi"/>
                <w:b/>
                <w:sz w:val="24"/>
                <w:szCs w:val="24"/>
              </w:rPr>
              <w:t>Safeguarding 2b</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6C7F21">
        <w:tc>
          <w:tcPr>
            <w:tcW w:w="10913" w:type="dxa"/>
            <w:gridSpan w:val="2"/>
          </w:tcPr>
          <w:p w:rsidR="009427E2" w:rsidRDefault="009427E2" w:rsidP="00385D4E">
            <w:pPr>
              <w:rPr>
                <w:rFonts w:cstheme="minorHAnsi"/>
                <w:sz w:val="24"/>
                <w:szCs w:val="24"/>
              </w:rPr>
            </w:pPr>
            <w:r>
              <w:rPr>
                <w:rFonts w:cstheme="minorHAnsi"/>
                <w:b/>
                <w:sz w:val="24"/>
                <w:szCs w:val="24"/>
              </w:rPr>
              <w:t xml:space="preserve">             </w:t>
            </w:r>
            <w:r w:rsidRPr="00065EE3">
              <w:rPr>
                <w:rFonts w:cstheme="minorHAnsi"/>
                <w:b/>
                <w:sz w:val="24"/>
                <w:szCs w:val="24"/>
              </w:rPr>
              <w:t>Safeguarding</w:t>
            </w:r>
            <w:r>
              <w:rPr>
                <w:rFonts w:cstheme="minorHAnsi"/>
                <w:b/>
                <w:sz w:val="24"/>
                <w:szCs w:val="24"/>
              </w:rPr>
              <w:t xml:space="preserve"> 2c</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9F561C">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Planning the use of ICT to support learning and teaching</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AA62BC">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Evaluating learning and teaching with ICT</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3A5826">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Extent of ICT use for learning and teaching</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5E51E4">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Quality of use of ICT for learning and teaching</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123D95">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Learning with ICT beyond the school</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231E3B">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Learning skills</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2F4415">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Identifying individual staff skills and needs</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68501F">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Identifying whole school ICT development needs</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5B3284">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Meeting school and individual ICT needs</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2340C3">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Developing and sharing ICT practices</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0F13B1">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Impact of professional development activities</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4D1D50">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Sufficiency, suitability and availability of hardware</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9427E2" w:rsidTr="00870DB7">
        <w:tc>
          <w:tcPr>
            <w:tcW w:w="10913" w:type="dxa"/>
            <w:gridSpan w:val="2"/>
          </w:tcPr>
          <w:p w:rsidR="009427E2" w:rsidRPr="009427E2" w:rsidRDefault="009427E2" w:rsidP="009427E2">
            <w:pPr>
              <w:pStyle w:val="ListParagraph"/>
              <w:numPr>
                <w:ilvl w:val="0"/>
                <w:numId w:val="8"/>
              </w:numPr>
              <w:rPr>
                <w:rFonts w:cstheme="minorHAnsi"/>
                <w:sz w:val="24"/>
                <w:szCs w:val="24"/>
              </w:rPr>
            </w:pPr>
            <w:r w:rsidRPr="009427E2">
              <w:rPr>
                <w:rFonts w:cstheme="minorHAnsi"/>
                <w:b/>
                <w:sz w:val="24"/>
                <w:szCs w:val="24"/>
              </w:rPr>
              <w:t>Technical Support</w:t>
            </w:r>
            <w:r w:rsidR="008B38CD">
              <w:rPr>
                <w:rFonts w:cstheme="minorHAnsi"/>
                <w:b/>
                <w:sz w:val="24"/>
                <w:szCs w:val="24"/>
              </w:rPr>
              <w:t xml:space="preserve"> 15a</w:t>
            </w:r>
          </w:p>
        </w:tc>
        <w:tc>
          <w:tcPr>
            <w:tcW w:w="1087" w:type="dxa"/>
            <w:shd w:val="clear" w:color="auto" w:fill="FF0000"/>
          </w:tcPr>
          <w:p w:rsidR="009427E2" w:rsidRDefault="009427E2" w:rsidP="00385D4E">
            <w:pPr>
              <w:rPr>
                <w:rFonts w:cstheme="minorHAnsi"/>
                <w:sz w:val="24"/>
                <w:szCs w:val="24"/>
              </w:rPr>
            </w:pPr>
          </w:p>
        </w:tc>
        <w:tc>
          <w:tcPr>
            <w:tcW w:w="1087" w:type="dxa"/>
            <w:shd w:val="clear" w:color="auto" w:fill="FFFF00"/>
          </w:tcPr>
          <w:p w:rsidR="009427E2" w:rsidRDefault="009427E2" w:rsidP="00385D4E">
            <w:pPr>
              <w:rPr>
                <w:rFonts w:cstheme="minorHAnsi"/>
                <w:sz w:val="24"/>
                <w:szCs w:val="24"/>
              </w:rPr>
            </w:pPr>
          </w:p>
        </w:tc>
        <w:tc>
          <w:tcPr>
            <w:tcW w:w="1087" w:type="dxa"/>
            <w:shd w:val="clear" w:color="auto" w:fill="00FF00"/>
          </w:tcPr>
          <w:p w:rsidR="009427E2" w:rsidRDefault="009427E2" w:rsidP="00385D4E">
            <w:pPr>
              <w:rPr>
                <w:rFonts w:cstheme="minorHAnsi"/>
                <w:sz w:val="24"/>
                <w:szCs w:val="24"/>
              </w:rPr>
            </w:pPr>
          </w:p>
        </w:tc>
      </w:tr>
      <w:tr w:rsidR="008B38CD" w:rsidTr="00870DB7">
        <w:tc>
          <w:tcPr>
            <w:tcW w:w="10913" w:type="dxa"/>
            <w:gridSpan w:val="2"/>
          </w:tcPr>
          <w:p w:rsidR="008B38CD" w:rsidRPr="009427E2" w:rsidRDefault="008B38CD" w:rsidP="008B38CD">
            <w:pPr>
              <w:pStyle w:val="ListParagraph"/>
              <w:rPr>
                <w:rFonts w:cstheme="minorHAnsi"/>
                <w:b/>
                <w:sz w:val="24"/>
                <w:szCs w:val="24"/>
              </w:rPr>
            </w:pPr>
            <w:r>
              <w:rPr>
                <w:rFonts w:cstheme="minorHAnsi"/>
                <w:b/>
                <w:sz w:val="24"/>
                <w:szCs w:val="24"/>
              </w:rPr>
              <w:t>Technical Support 15b</w:t>
            </w:r>
          </w:p>
        </w:tc>
        <w:tc>
          <w:tcPr>
            <w:tcW w:w="1087" w:type="dxa"/>
            <w:shd w:val="clear" w:color="auto" w:fill="FF0000"/>
          </w:tcPr>
          <w:p w:rsidR="008B38CD" w:rsidRDefault="008B38CD" w:rsidP="00385D4E">
            <w:pPr>
              <w:rPr>
                <w:rFonts w:cstheme="minorHAnsi"/>
                <w:sz w:val="24"/>
                <w:szCs w:val="24"/>
              </w:rPr>
            </w:pPr>
          </w:p>
        </w:tc>
        <w:tc>
          <w:tcPr>
            <w:tcW w:w="1087" w:type="dxa"/>
            <w:shd w:val="clear" w:color="auto" w:fill="FFFF00"/>
          </w:tcPr>
          <w:p w:rsidR="008B38CD" w:rsidRDefault="008B38CD" w:rsidP="00385D4E">
            <w:pPr>
              <w:rPr>
                <w:rFonts w:cstheme="minorHAnsi"/>
                <w:sz w:val="24"/>
                <w:szCs w:val="24"/>
              </w:rPr>
            </w:pPr>
          </w:p>
        </w:tc>
        <w:tc>
          <w:tcPr>
            <w:tcW w:w="1087" w:type="dxa"/>
            <w:shd w:val="clear" w:color="auto" w:fill="00FF00"/>
          </w:tcPr>
          <w:p w:rsidR="008B38CD" w:rsidRDefault="008B38CD" w:rsidP="00385D4E">
            <w:pPr>
              <w:rPr>
                <w:rFonts w:cstheme="minorHAnsi"/>
                <w:sz w:val="24"/>
                <w:szCs w:val="24"/>
              </w:rPr>
            </w:pPr>
          </w:p>
        </w:tc>
      </w:tr>
      <w:tr w:rsidR="008B38CD" w:rsidTr="00870DB7">
        <w:tc>
          <w:tcPr>
            <w:tcW w:w="10913" w:type="dxa"/>
            <w:gridSpan w:val="2"/>
          </w:tcPr>
          <w:p w:rsidR="008B38CD" w:rsidRDefault="008B38CD" w:rsidP="008B38CD">
            <w:pPr>
              <w:pStyle w:val="ListParagraph"/>
              <w:numPr>
                <w:ilvl w:val="0"/>
                <w:numId w:val="8"/>
              </w:numPr>
              <w:rPr>
                <w:rFonts w:cstheme="minorHAnsi"/>
                <w:b/>
                <w:sz w:val="24"/>
                <w:szCs w:val="24"/>
              </w:rPr>
            </w:pPr>
            <w:r>
              <w:rPr>
                <w:rFonts w:cstheme="minorHAnsi"/>
                <w:b/>
                <w:sz w:val="24"/>
                <w:szCs w:val="24"/>
              </w:rPr>
              <w:t>Computer Programming</w:t>
            </w:r>
          </w:p>
        </w:tc>
        <w:tc>
          <w:tcPr>
            <w:tcW w:w="1087" w:type="dxa"/>
            <w:shd w:val="clear" w:color="auto" w:fill="FF0000"/>
          </w:tcPr>
          <w:p w:rsidR="008B38CD" w:rsidRDefault="008B38CD" w:rsidP="00385D4E">
            <w:pPr>
              <w:rPr>
                <w:rFonts w:cstheme="minorHAnsi"/>
                <w:sz w:val="24"/>
                <w:szCs w:val="24"/>
              </w:rPr>
            </w:pPr>
          </w:p>
        </w:tc>
        <w:tc>
          <w:tcPr>
            <w:tcW w:w="1087" w:type="dxa"/>
            <w:shd w:val="clear" w:color="auto" w:fill="FFFF00"/>
          </w:tcPr>
          <w:p w:rsidR="008B38CD" w:rsidRDefault="008B38CD" w:rsidP="00385D4E">
            <w:pPr>
              <w:rPr>
                <w:rFonts w:cstheme="minorHAnsi"/>
                <w:sz w:val="24"/>
                <w:szCs w:val="24"/>
              </w:rPr>
            </w:pPr>
          </w:p>
        </w:tc>
        <w:tc>
          <w:tcPr>
            <w:tcW w:w="1087" w:type="dxa"/>
            <w:shd w:val="clear" w:color="auto" w:fill="00FF00"/>
          </w:tcPr>
          <w:p w:rsidR="008B38CD" w:rsidRDefault="008B38CD" w:rsidP="00385D4E">
            <w:pPr>
              <w:rPr>
                <w:rFonts w:cstheme="minorHAnsi"/>
                <w:sz w:val="24"/>
                <w:szCs w:val="24"/>
              </w:rPr>
            </w:pPr>
          </w:p>
        </w:tc>
      </w:tr>
      <w:tr w:rsidR="002F32DB" w:rsidTr="00030778">
        <w:trPr>
          <w:trHeight w:val="596"/>
        </w:trPr>
        <w:tc>
          <w:tcPr>
            <w:tcW w:w="14174" w:type="dxa"/>
            <w:gridSpan w:val="5"/>
          </w:tcPr>
          <w:p w:rsidR="002F32DB" w:rsidRDefault="002F32DB" w:rsidP="00385D4E">
            <w:pPr>
              <w:rPr>
                <w:rFonts w:cstheme="minorHAnsi"/>
                <w:sz w:val="24"/>
                <w:szCs w:val="24"/>
              </w:rPr>
            </w:pPr>
          </w:p>
          <w:p w:rsidR="002F32DB" w:rsidRDefault="002F32DB"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p w:rsidR="009427E2" w:rsidRDefault="009427E2" w:rsidP="00385D4E">
            <w:pPr>
              <w:rPr>
                <w:rFonts w:cstheme="minorHAnsi"/>
                <w:sz w:val="24"/>
                <w:szCs w:val="24"/>
              </w:rPr>
            </w:pPr>
          </w:p>
          <w:p w:rsidR="002F32DB" w:rsidRDefault="002F32DB" w:rsidP="00385D4E">
            <w:pPr>
              <w:rPr>
                <w:rFonts w:cstheme="minorHAnsi"/>
                <w:sz w:val="24"/>
                <w:szCs w:val="24"/>
              </w:rPr>
            </w:pPr>
          </w:p>
        </w:tc>
      </w:tr>
    </w:tbl>
    <w:p w:rsidR="00AA0650" w:rsidRPr="00385D4E" w:rsidRDefault="00AA0650" w:rsidP="00385D4E">
      <w:pPr>
        <w:rPr>
          <w:rFonts w:cstheme="minorHAnsi"/>
          <w:sz w:val="24"/>
          <w:szCs w:val="24"/>
        </w:rPr>
      </w:pPr>
    </w:p>
    <w:sectPr w:rsidR="00AA0650" w:rsidRPr="00385D4E" w:rsidSect="002F32DB">
      <w:headerReference w:type="default" r:id="rId8"/>
      <w:footerReference w:type="default" r:id="rId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F7" w:rsidRDefault="00A967F7" w:rsidP="00601F0F">
      <w:pPr>
        <w:spacing w:after="0" w:line="240" w:lineRule="auto"/>
      </w:pPr>
      <w:r>
        <w:separator/>
      </w:r>
    </w:p>
  </w:endnote>
  <w:endnote w:type="continuationSeparator" w:id="0">
    <w:p w:rsidR="00A967F7" w:rsidRDefault="00A967F7" w:rsidP="0060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0F" w:rsidRDefault="00601F0F">
    <w:pPr>
      <w:pStyle w:val="Footer"/>
    </w:pPr>
    <w:r>
      <w:t>Argyll and Bute ICT S</w:t>
    </w:r>
    <w:r w:rsidR="00371950">
      <w:t xml:space="preserve">elf-Evaluation Toolkit </w:t>
    </w:r>
    <w:proofErr w:type="gramStart"/>
    <w:r w:rsidR="00371950">
      <w:t xml:space="preserve">– </w:t>
    </w:r>
    <w:r>
      <w:t xml:space="preserve"> </w:t>
    </w:r>
    <w:r w:rsidR="00133121">
      <w:t>February</w:t>
    </w:r>
    <w:proofErr w:type="gramEnd"/>
    <w: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F7" w:rsidRDefault="00A967F7" w:rsidP="00601F0F">
      <w:pPr>
        <w:spacing w:after="0" w:line="240" w:lineRule="auto"/>
      </w:pPr>
      <w:r>
        <w:separator/>
      </w:r>
    </w:p>
  </w:footnote>
  <w:footnote w:type="continuationSeparator" w:id="0">
    <w:p w:rsidR="00A967F7" w:rsidRDefault="00A967F7" w:rsidP="00601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50" w:rsidRDefault="00371950">
    <w:pPr>
      <w:pStyle w:val="Header"/>
    </w:pPr>
    <w:r>
      <w:t>School ________________________________________   Department _____________________________________</w:t>
    </w:r>
    <w:proofErr w:type="gramStart"/>
    <w:r>
      <w:t>_  Date</w:t>
    </w:r>
    <w:proofErr w:type="gramEnd"/>
    <w:r>
      <w:t>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9A1"/>
    <w:multiLevelType w:val="hybridMultilevel"/>
    <w:tmpl w:val="2924B782"/>
    <w:lvl w:ilvl="0" w:tplc="437AF9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00B94"/>
    <w:multiLevelType w:val="hybridMultilevel"/>
    <w:tmpl w:val="98F8EC06"/>
    <w:lvl w:ilvl="0" w:tplc="2EF256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13B02"/>
    <w:multiLevelType w:val="hybridMultilevel"/>
    <w:tmpl w:val="22F8D33E"/>
    <w:lvl w:ilvl="0" w:tplc="56C088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2E2DAE"/>
    <w:multiLevelType w:val="hybridMultilevel"/>
    <w:tmpl w:val="ED6E4F80"/>
    <w:lvl w:ilvl="0" w:tplc="5FE2C3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0E3A7F"/>
    <w:multiLevelType w:val="hybridMultilevel"/>
    <w:tmpl w:val="DD385CEA"/>
    <w:lvl w:ilvl="0" w:tplc="7E027D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865191"/>
    <w:multiLevelType w:val="hybridMultilevel"/>
    <w:tmpl w:val="699A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1A7179"/>
    <w:multiLevelType w:val="hybridMultilevel"/>
    <w:tmpl w:val="7E90E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F12C16"/>
    <w:multiLevelType w:val="hybridMultilevel"/>
    <w:tmpl w:val="7DBE5DFC"/>
    <w:lvl w:ilvl="0" w:tplc="8C4E38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FA2159"/>
    <w:multiLevelType w:val="hybridMultilevel"/>
    <w:tmpl w:val="94389A3E"/>
    <w:lvl w:ilvl="0" w:tplc="BB2C01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CF7E38"/>
    <w:multiLevelType w:val="hybridMultilevel"/>
    <w:tmpl w:val="F95A882A"/>
    <w:lvl w:ilvl="0" w:tplc="5B227B2E">
      <w:start w:val="1"/>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6"/>
  </w:num>
  <w:num w:numId="2">
    <w:abstractNumId w:val="5"/>
  </w:num>
  <w:num w:numId="3">
    <w:abstractNumId w:val="9"/>
  </w:num>
  <w:num w:numId="4">
    <w:abstractNumId w:val="0"/>
  </w:num>
  <w:num w:numId="5">
    <w:abstractNumId w:val="1"/>
  </w:num>
  <w:num w:numId="6">
    <w:abstractNumId w:val="4"/>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4E"/>
    <w:rsid w:val="0000149E"/>
    <w:rsid w:val="00065EE3"/>
    <w:rsid w:val="00133121"/>
    <w:rsid w:val="00140EB6"/>
    <w:rsid w:val="00171C31"/>
    <w:rsid w:val="001D2D3D"/>
    <w:rsid w:val="002F32DB"/>
    <w:rsid w:val="00341567"/>
    <w:rsid w:val="00371950"/>
    <w:rsid w:val="00385D4E"/>
    <w:rsid w:val="004657F0"/>
    <w:rsid w:val="004E1536"/>
    <w:rsid w:val="00521B08"/>
    <w:rsid w:val="00601F0F"/>
    <w:rsid w:val="006D119C"/>
    <w:rsid w:val="008B38CD"/>
    <w:rsid w:val="009427E2"/>
    <w:rsid w:val="00942E02"/>
    <w:rsid w:val="009C175F"/>
    <w:rsid w:val="00A967F7"/>
    <w:rsid w:val="00AA0650"/>
    <w:rsid w:val="00C14701"/>
    <w:rsid w:val="00CE5D2E"/>
    <w:rsid w:val="00D7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650"/>
    <w:pPr>
      <w:ind w:left="720"/>
      <w:contextualSpacing/>
    </w:pPr>
  </w:style>
  <w:style w:type="paragraph" w:styleId="BalloonText">
    <w:name w:val="Balloon Text"/>
    <w:basedOn w:val="Normal"/>
    <w:link w:val="BalloonTextChar"/>
    <w:uiPriority w:val="99"/>
    <w:semiHidden/>
    <w:unhideWhenUsed/>
    <w:rsid w:val="0014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EB6"/>
    <w:rPr>
      <w:rFonts w:ascii="Tahoma" w:hAnsi="Tahoma" w:cs="Tahoma"/>
      <w:sz w:val="16"/>
      <w:szCs w:val="16"/>
    </w:rPr>
  </w:style>
  <w:style w:type="paragraph" w:styleId="Header">
    <w:name w:val="header"/>
    <w:basedOn w:val="Normal"/>
    <w:link w:val="HeaderChar"/>
    <w:uiPriority w:val="99"/>
    <w:unhideWhenUsed/>
    <w:rsid w:val="00601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F0F"/>
  </w:style>
  <w:style w:type="paragraph" w:styleId="Footer">
    <w:name w:val="footer"/>
    <w:basedOn w:val="Normal"/>
    <w:link w:val="FooterChar"/>
    <w:uiPriority w:val="99"/>
    <w:unhideWhenUsed/>
    <w:rsid w:val="00601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650"/>
    <w:pPr>
      <w:ind w:left="720"/>
      <w:contextualSpacing/>
    </w:pPr>
  </w:style>
  <w:style w:type="paragraph" w:styleId="BalloonText">
    <w:name w:val="Balloon Text"/>
    <w:basedOn w:val="Normal"/>
    <w:link w:val="BalloonTextChar"/>
    <w:uiPriority w:val="99"/>
    <w:semiHidden/>
    <w:unhideWhenUsed/>
    <w:rsid w:val="0014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EB6"/>
    <w:rPr>
      <w:rFonts w:ascii="Tahoma" w:hAnsi="Tahoma" w:cs="Tahoma"/>
      <w:sz w:val="16"/>
      <w:szCs w:val="16"/>
    </w:rPr>
  </w:style>
  <w:style w:type="paragraph" w:styleId="Header">
    <w:name w:val="header"/>
    <w:basedOn w:val="Normal"/>
    <w:link w:val="HeaderChar"/>
    <w:uiPriority w:val="99"/>
    <w:unhideWhenUsed/>
    <w:rsid w:val="00601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F0F"/>
  </w:style>
  <w:style w:type="paragraph" w:styleId="Footer">
    <w:name w:val="footer"/>
    <w:basedOn w:val="Normal"/>
    <w:link w:val="FooterChar"/>
    <w:uiPriority w:val="99"/>
    <w:unhideWhenUsed/>
    <w:rsid w:val="00601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clark, gary</cp:lastModifiedBy>
  <cp:revision>2</cp:revision>
  <cp:lastPrinted>2014-01-31T11:27:00Z</cp:lastPrinted>
  <dcterms:created xsi:type="dcterms:W3CDTF">2015-04-22T13:13:00Z</dcterms:created>
  <dcterms:modified xsi:type="dcterms:W3CDTF">2015-04-22T13:13:00Z</dcterms:modified>
</cp:coreProperties>
</file>