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A53" w:rsidRPr="00B52830" w:rsidRDefault="009F2A53" w:rsidP="009F2A53">
      <w:pPr>
        <w:jc w:val="center"/>
        <w:rPr>
          <w:rFonts w:cs="Arial"/>
          <w:b/>
          <w:sz w:val="22"/>
          <w:szCs w:val="22"/>
        </w:rPr>
      </w:pPr>
      <w:r w:rsidRPr="00B52830">
        <w:rPr>
          <w:rFonts w:cs="Arial"/>
          <w:b/>
          <w:sz w:val="22"/>
          <w:szCs w:val="22"/>
        </w:rPr>
        <w:t xml:space="preserve">5.9 Improvement through self-evaluation- </w:t>
      </w:r>
      <w:hyperlink r:id="rId9" w:history="1">
        <w:r w:rsidRPr="00B52830">
          <w:rPr>
            <w:rStyle w:val="Hyperlink"/>
            <w:rFonts w:cs="Arial"/>
            <w:b/>
            <w:sz w:val="22"/>
            <w:szCs w:val="22"/>
          </w:rPr>
          <w:t>Inspection Advice Notes</w:t>
        </w:r>
      </w:hyperlink>
      <w:r w:rsidRPr="00B52830">
        <w:rPr>
          <w:rFonts w:cs="Arial"/>
          <w:b/>
          <w:sz w:val="22"/>
          <w:szCs w:val="22"/>
        </w:rPr>
        <w:t xml:space="preserve"> 2011-15, primary and early years card sort activity</w:t>
      </w:r>
    </w:p>
    <w:p w:rsidR="00C514A0" w:rsidRPr="00B52830" w:rsidRDefault="00C514A0" w:rsidP="001E39D6">
      <w:pPr>
        <w:jc w:val="left"/>
        <w:rPr>
          <w:rFonts w:cs="Arial"/>
          <w:b/>
          <w:sz w:val="22"/>
          <w:szCs w:val="22"/>
        </w:rPr>
      </w:pPr>
      <w:r w:rsidRPr="00B52830">
        <w:rPr>
          <w:rFonts w:cs="Arial"/>
          <w:b/>
          <w:sz w:val="22"/>
          <w:szCs w:val="22"/>
        </w:rPr>
        <w:t>Theme 1</w:t>
      </w:r>
      <w:r w:rsidR="00BD04CF" w:rsidRPr="00B52830">
        <w:rPr>
          <w:rFonts w:cs="Arial"/>
          <w:b/>
          <w:sz w:val="22"/>
          <w:szCs w:val="22"/>
        </w:rPr>
        <w:t>:</w:t>
      </w:r>
      <w:r w:rsidRPr="00B52830">
        <w:rPr>
          <w:rFonts w:cs="Arial"/>
          <w:b/>
          <w:sz w:val="22"/>
          <w:szCs w:val="22"/>
        </w:rPr>
        <w:t xml:space="preserve"> Improvement through self-evaluation</w:t>
      </w:r>
    </w:p>
    <w:tbl>
      <w:tblPr>
        <w:tblStyle w:val="TableGrid"/>
        <w:tblW w:w="4987" w:type="pct"/>
        <w:tblLook w:val="04A0" w:firstRow="1" w:lastRow="0" w:firstColumn="1" w:lastColumn="0" w:noHBand="0" w:noVBand="1"/>
      </w:tblPr>
      <w:tblGrid>
        <w:gridCol w:w="3447"/>
        <w:gridCol w:w="5451"/>
        <w:gridCol w:w="6675"/>
      </w:tblGrid>
      <w:tr w:rsidR="00C514A0" w:rsidRPr="00B52830" w:rsidTr="00980AB6">
        <w:trPr>
          <w:trHeight w:val="264"/>
        </w:trPr>
        <w:tc>
          <w:tcPr>
            <w:tcW w:w="1107" w:type="pct"/>
          </w:tcPr>
          <w:p w:rsidR="00C514A0" w:rsidRPr="00B52830" w:rsidRDefault="00C514A0" w:rsidP="00C514A0">
            <w:pPr>
              <w:jc w:val="center"/>
              <w:rPr>
                <w:rFonts w:cs="Arial"/>
                <w:b/>
                <w:sz w:val="22"/>
                <w:szCs w:val="22"/>
              </w:rPr>
            </w:pPr>
            <w:r w:rsidRPr="00B52830">
              <w:rPr>
                <w:rFonts w:cs="Arial"/>
                <w:b/>
                <w:sz w:val="22"/>
                <w:szCs w:val="22"/>
              </w:rPr>
              <w:t>2011</w:t>
            </w:r>
          </w:p>
        </w:tc>
        <w:tc>
          <w:tcPr>
            <w:tcW w:w="1750" w:type="pct"/>
          </w:tcPr>
          <w:p w:rsidR="0052153D" w:rsidRPr="00B52830" w:rsidRDefault="00C514A0" w:rsidP="00C514A0">
            <w:pPr>
              <w:jc w:val="center"/>
              <w:rPr>
                <w:rFonts w:cs="Arial"/>
                <w:b/>
                <w:sz w:val="22"/>
                <w:szCs w:val="22"/>
              </w:rPr>
            </w:pPr>
            <w:r w:rsidRPr="00B52830">
              <w:rPr>
                <w:rFonts w:cs="Arial"/>
                <w:b/>
                <w:sz w:val="22"/>
                <w:szCs w:val="22"/>
              </w:rPr>
              <w:t>2012</w:t>
            </w:r>
          </w:p>
        </w:tc>
        <w:tc>
          <w:tcPr>
            <w:tcW w:w="2143" w:type="pct"/>
          </w:tcPr>
          <w:p w:rsidR="00C514A0" w:rsidRPr="00B52830" w:rsidRDefault="00C514A0" w:rsidP="00C514A0">
            <w:pPr>
              <w:jc w:val="center"/>
              <w:rPr>
                <w:rFonts w:cs="Arial"/>
                <w:b/>
                <w:sz w:val="22"/>
                <w:szCs w:val="22"/>
              </w:rPr>
            </w:pPr>
            <w:r w:rsidRPr="00B52830">
              <w:rPr>
                <w:rFonts w:cs="Arial"/>
                <w:b/>
                <w:sz w:val="22"/>
                <w:szCs w:val="22"/>
              </w:rPr>
              <w:t>2013-15</w:t>
            </w:r>
          </w:p>
        </w:tc>
      </w:tr>
      <w:tr w:rsidR="00C514A0" w:rsidRPr="00B52830" w:rsidTr="00980AB6">
        <w:trPr>
          <w:trHeight w:val="2620"/>
        </w:trPr>
        <w:tc>
          <w:tcPr>
            <w:tcW w:w="1107" w:type="pct"/>
          </w:tcPr>
          <w:p w:rsidR="00C514A0" w:rsidRPr="00B52830" w:rsidRDefault="00C514A0" w:rsidP="0052153D">
            <w:pPr>
              <w:jc w:val="left"/>
              <w:rPr>
                <w:rFonts w:cs="Arial"/>
                <w:sz w:val="22"/>
                <w:szCs w:val="22"/>
              </w:rPr>
            </w:pPr>
            <w:r w:rsidRPr="00B52830">
              <w:rPr>
                <w:rFonts w:cs="Arial"/>
                <w:sz w:val="22"/>
                <w:szCs w:val="22"/>
              </w:rPr>
              <w:t>1(1) There is a continued focus on support for leadership development, including for lead practitioners, principal teachers and faculty heads.</w:t>
            </w:r>
          </w:p>
        </w:tc>
        <w:tc>
          <w:tcPr>
            <w:tcW w:w="1750" w:type="pct"/>
          </w:tcPr>
          <w:p w:rsidR="00C514A0" w:rsidRPr="00B52830" w:rsidRDefault="00C514A0" w:rsidP="0052153D">
            <w:pPr>
              <w:jc w:val="left"/>
              <w:rPr>
                <w:rFonts w:cs="Arial"/>
                <w:sz w:val="22"/>
                <w:szCs w:val="22"/>
              </w:rPr>
            </w:pPr>
            <w:r w:rsidRPr="00B52830">
              <w:rPr>
                <w:rFonts w:cs="Arial"/>
                <w:sz w:val="22"/>
                <w:szCs w:val="22"/>
              </w:rPr>
              <w:t>1(1) The school/centre has good leadership at all levels with a vision for the outcomes of change. This vision gives direction to self-evaluation.</w:t>
            </w:r>
          </w:p>
          <w:p w:rsidR="00C514A0" w:rsidRPr="00B52830" w:rsidRDefault="00C514A0" w:rsidP="0052153D">
            <w:pPr>
              <w:jc w:val="left"/>
              <w:rPr>
                <w:rFonts w:cs="Arial"/>
                <w:sz w:val="22"/>
                <w:szCs w:val="22"/>
              </w:rPr>
            </w:pPr>
            <w:r w:rsidRPr="00B52830">
              <w:rPr>
                <w:rFonts w:cs="Arial"/>
                <w:sz w:val="22"/>
                <w:szCs w:val="22"/>
              </w:rPr>
              <w:t>Staff are ensuring a continued focus on support for leadership development, including leadership for learning and in particular for lead practitioners, principal teachers and faculty heads.</w:t>
            </w:r>
          </w:p>
        </w:tc>
        <w:tc>
          <w:tcPr>
            <w:tcW w:w="2143" w:type="pct"/>
          </w:tcPr>
          <w:p w:rsidR="00C514A0" w:rsidRPr="00B52830" w:rsidRDefault="00C514A0" w:rsidP="0052153D">
            <w:pPr>
              <w:autoSpaceDE w:val="0"/>
              <w:autoSpaceDN w:val="0"/>
              <w:adjustRightInd w:val="0"/>
              <w:spacing w:line="240" w:lineRule="auto"/>
              <w:jc w:val="left"/>
              <w:rPr>
                <w:rFonts w:cs="Arial"/>
                <w:color w:val="000000"/>
                <w:sz w:val="22"/>
                <w:szCs w:val="22"/>
              </w:rPr>
            </w:pPr>
            <w:r w:rsidRPr="00B52830">
              <w:rPr>
                <w:rFonts w:cs="Arial"/>
                <w:sz w:val="22"/>
                <w:szCs w:val="22"/>
              </w:rPr>
              <w:t xml:space="preserve">1(1) </w:t>
            </w:r>
            <w:r w:rsidRPr="00B52830">
              <w:rPr>
                <w:rFonts w:cs="Arial"/>
                <w:bCs/>
                <w:color w:val="000000"/>
                <w:sz w:val="22"/>
                <w:szCs w:val="22"/>
              </w:rPr>
              <w:t>The school/centre has strong leadership at all levels with a vision for the outcomes of change.</w:t>
            </w:r>
            <w:r w:rsidRPr="00B52830">
              <w:rPr>
                <w:rFonts w:cs="Arial"/>
                <w:b/>
                <w:bCs/>
                <w:color w:val="000000"/>
                <w:sz w:val="22"/>
                <w:szCs w:val="22"/>
              </w:rPr>
              <w:t xml:space="preserve"> </w:t>
            </w:r>
            <w:r w:rsidRPr="00B52830">
              <w:rPr>
                <w:rFonts w:cs="Arial"/>
                <w:color w:val="000000"/>
                <w:sz w:val="22"/>
                <w:szCs w:val="22"/>
              </w:rPr>
              <w:t xml:space="preserve">This vision gives direction to self-evaluation. </w:t>
            </w:r>
          </w:p>
          <w:p w:rsidR="00C514A0" w:rsidRPr="00B52830" w:rsidRDefault="00C514A0" w:rsidP="0052153D">
            <w:pPr>
              <w:autoSpaceDE w:val="0"/>
              <w:autoSpaceDN w:val="0"/>
              <w:adjustRightInd w:val="0"/>
              <w:spacing w:line="240" w:lineRule="auto"/>
              <w:jc w:val="left"/>
              <w:rPr>
                <w:rFonts w:cs="Arial"/>
                <w:color w:val="000000"/>
                <w:sz w:val="22"/>
                <w:szCs w:val="22"/>
              </w:rPr>
            </w:pPr>
            <w:r w:rsidRPr="00B52830">
              <w:rPr>
                <w:rFonts w:cs="Arial"/>
                <w:color w:val="000000"/>
                <w:sz w:val="22"/>
                <w:szCs w:val="22"/>
              </w:rPr>
              <w:t>Staff are ensuring a continued focus on support for leadership development, including leadership for learning and in particular for lead practitioners, principal teachers and faculty heads.</w:t>
            </w:r>
          </w:p>
          <w:p w:rsidR="00C514A0" w:rsidRPr="00B52830" w:rsidRDefault="00C514A0" w:rsidP="0052153D">
            <w:pPr>
              <w:tabs>
                <w:tab w:val="left" w:pos="345"/>
              </w:tabs>
              <w:jc w:val="left"/>
              <w:rPr>
                <w:rFonts w:cs="Arial"/>
                <w:sz w:val="22"/>
                <w:szCs w:val="22"/>
              </w:rPr>
            </w:pPr>
            <w:r w:rsidRPr="00B52830">
              <w:rPr>
                <w:rFonts w:cs="Arial"/>
                <w:sz w:val="22"/>
                <w:szCs w:val="22"/>
              </w:rPr>
              <w:tab/>
            </w:r>
            <w:bookmarkStart w:id="0" w:name="_GoBack"/>
            <w:bookmarkEnd w:id="0"/>
            <w:r w:rsidRPr="00B52830">
              <w:rPr>
                <w:rFonts w:cs="Arial"/>
                <w:sz w:val="22"/>
                <w:szCs w:val="22"/>
              </w:rPr>
              <w:tab/>
            </w:r>
            <w:r w:rsidRPr="00B52830">
              <w:rPr>
                <w:rFonts w:cs="Arial"/>
                <w:sz w:val="22"/>
                <w:szCs w:val="22"/>
              </w:rPr>
              <w:tab/>
            </w:r>
            <w:r w:rsidRPr="00B52830">
              <w:rPr>
                <w:rFonts w:cs="Arial"/>
                <w:sz w:val="22"/>
                <w:szCs w:val="22"/>
              </w:rPr>
              <w:tab/>
            </w:r>
          </w:p>
        </w:tc>
      </w:tr>
      <w:tr w:rsidR="00C514A0" w:rsidRPr="00B52830" w:rsidTr="00980AB6">
        <w:trPr>
          <w:trHeight w:val="3381"/>
        </w:trPr>
        <w:tc>
          <w:tcPr>
            <w:tcW w:w="1107" w:type="pct"/>
          </w:tcPr>
          <w:p w:rsidR="00C514A0" w:rsidRPr="00B52830" w:rsidRDefault="00C514A0" w:rsidP="0052153D">
            <w:pPr>
              <w:jc w:val="left"/>
              <w:rPr>
                <w:rFonts w:cs="Arial"/>
                <w:sz w:val="22"/>
                <w:szCs w:val="22"/>
              </w:rPr>
            </w:pPr>
            <w:r w:rsidRPr="00B52830">
              <w:rPr>
                <w:rFonts w:cs="Arial"/>
                <w:sz w:val="22"/>
                <w:szCs w:val="22"/>
              </w:rPr>
              <w:t xml:space="preserve">1(2) It is important that </w:t>
            </w:r>
            <w:proofErr w:type="spellStart"/>
            <w:r w:rsidRPr="00B52830">
              <w:rPr>
                <w:rFonts w:cs="Arial"/>
                <w:sz w:val="22"/>
                <w:szCs w:val="22"/>
              </w:rPr>
              <w:t>CPD</w:t>
            </w:r>
            <w:proofErr w:type="spellEnd"/>
            <w:r w:rsidRPr="00B52830">
              <w:rPr>
                <w:rFonts w:cs="Arial"/>
                <w:sz w:val="22"/>
                <w:szCs w:val="22"/>
              </w:rPr>
              <w:t xml:space="preserve"> includes an element of ‘externality’ (i.e. moving ‘outwith’ the centre, school or learning community where feasible in order to get a broader perspective) in addition to activities that are developed in-house using the resources to hand.</w:t>
            </w:r>
          </w:p>
        </w:tc>
        <w:tc>
          <w:tcPr>
            <w:tcW w:w="1750" w:type="pct"/>
          </w:tcPr>
          <w:p w:rsidR="00C514A0" w:rsidRPr="00B52830" w:rsidRDefault="0052153D" w:rsidP="0052153D">
            <w:pPr>
              <w:jc w:val="left"/>
              <w:rPr>
                <w:rFonts w:cs="Arial"/>
                <w:sz w:val="22"/>
                <w:szCs w:val="22"/>
              </w:rPr>
            </w:pPr>
            <w:r w:rsidRPr="00B52830">
              <w:rPr>
                <w:rFonts w:cs="Arial"/>
                <w:sz w:val="22"/>
                <w:szCs w:val="22"/>
              </w:rPr>
              <w:t>1(2) Staff take part in a range of professional learning, including the right blend and balance agreed by each member of staff through effective professional review and development (</w:t>
            </w:r>
            <w:proofErr w:type="spellStart"/>
            <w:r w:rsidRPr="00B52830">
              <w:rPr>
                <w:rFonts w:cs="Arial"/>
                <w:sz w:val="22"/>
                <w:szCs w:val="22"/>
              </w:rPr>
              <w:t>PRD</w:t>
            </w:r>
            <w:proofErr w:type="spellEnd"/>
            <w:r w:rsidRPr="00B52830">
              <w:rPr>
                <w:rFonts w:cs="Arial"/>
                <w:sz w:val="22"/>
                <w:szCs w:val="22"/>
              </w:rPr>
              <w:t>). Whilst most professional learning will be practice based, it is important it includes an element of ‘externality’ (i.e. moving ‘outwith’ the centre, school or learning community where feasible in order to get a broader perspective) in addition to activities that are developed in-house using the resources to hand.</w:t>
            </w:r>
          </w:p>
          <w:p w:rsidR="00980AB6" w:rsidRPr="00B52830" w:rsidRDefault="00980AB6" w:rsidP="0052153D">
            <w:pPr>
              <w:jc w:val="left"/>
              <w:rPr>
                <w:rFonts w:cs="Arial"/>
                <w:sz w:val="22"/>
                <w:szCs w:val="22"/>
              </w:rPr>
            </w:pPr>
          </w:p>
          <w:p w:rsidR="00980AB6" w:rsidRPr="00B52830" w:rsidRDefault="00980AB6" w:rsidP="0052153D">
            <w:pPr>
              <w:jc w:val="left"/>
              <w:rPr>
                <w:rFonts w:cs="Arial"/>
                <w:sz w:val="22"/>
                <w:szCs w:val="22"/>
              </w:rPr>
            </w:pPr>
          </w:p>
          <w:p w:rsidR="009F2A53" w:rsidRPr="00B52830" w:rsidRDefault="009F2A53" w:rsidP="0052153D">
            <w:pPr>
              <w:jc w:val="left"/>
              <w:rPr>
                <w:rFonts w:cs="Arial"/>
                <w:sz w:val="22"/>
                <w:szCs w:val="22"/>
              </w:rPr>
            </w:pPr>
          </w:p>
          <w:p w:rsidR="00980AB6" w:rsidRPr="00B52830" w:rsidRDefault="00980AB6" w:rsidP="0052153D">
            <w:pPr>
              <w:jc w:val="left"/>
              <w:rPr>
                <w:rFonts w:cs="Arial"/>
                <w:sz w:val="22"/>
                <w:szCs w:val="22"/>
              </w:rPr>
            </w:pPr>
          </w:p>
        </w:tc>
        <w:tc>
          <w:tcPr>
            <w:tcW w:w="2143" w:type="pct"/>
          </w:tcPr>
          <w:p w:rsidR="00C514A0" w:rsidRPr="00B52830" w:rsidRDefault="0052153D" w:rsidP="0052153D">
            <w:pPr>
              <w:jc w:val="left"/>
              <w:rPr>
                <w:rFonts w:cs="Arial"/>
                <w:sz w:val="22"/>
                <w:szCs w:val="22"/>
              </w:rPr>
            </w:pPr>
            <w:r w:rsidRPr="00B52830">
              <w:rPr>
                <w:rFonts w:cs="Arial"/>
                <w:sz w:val="22"/>
                <w:szCs w:val="22"/>
              </w:rPr>
              <w:t xml:space="preserve">1(2) </w:t>
            </w:r>
            <w:r w:rsidRPr="00B52830">
              <w:rPr>
                <w:rFonts w:cs="Arial"/>
                <w:color w:val="000000"/>
                <w:sz w:val="22"/>
                <w:szCs w:val="22"/>
              </w:rPr>
              <w:t>Staff take part in a range of professional learning, including the right blend and balance agreed by each member of staff through effective processes for professional review and development (</w:t>
            </w:r>
            <w:proofErr w:type="spellStart"/>
            <w:r w:rsidRPr="00B52830">
              <w:rPr>
                <w:rFonts w:cs="Arial"/>
                <w:color w:val="000000"/>
                <w:sz w:val="22"/>
                <w:szCs w:val="22"/>
              </w:rPr>
              <w:t>PRD</w:t>
            </w:r>
            <w:proofErr w:type="spellEnd"/>
            <w:r w:rsidRPr="00B52830">
              <w:rPr>
                <w:rFonts w:cs="Arial"/>
                <w:color w:val="000000"/>
                <w:sz w:val="22"/>
                <w:szCs w:val="22"/>
              </w:rPr>
              <w:t xml:space="preserve">) </w:t>
            </w:r>
            <w:r w:rsidRPr="00B52830">
              <w:rPr>
                <w:rFonts w:cs="Arial"/>
                <w:color w:val="000000"/>
                <w:sz w:val="22"/>
                <w:szCs w:val="22"/>
                <w:u w:val="single"/>
              </w:rPr>
              <w:t>and Professional Update.</w:t>
            </w:r>
            <w:r w:rsidRPr="00B52830">
              <w:rPr>
                <w:rFonts w:cs="Arial"/>
                <w:color w:val="000000"/>
                <w:sz w:val="22"/>
                <w:szCs w:val="22"/>
              </w:rPr>
              <w:t xml:space="preserve"> Whilst most professional learning will be practice based, it is important it includes an element of ‘externality’ (i.e. moving ‘outwith’ the setting, school or learning community where feasible in order to get a broader perspective) in addition to activities that are developed in-house using the resources to hand</w:t>
            </w:r>
          </w:p>
        </w:tc>
      </w:tr>
      <w:tr w:rsidR="00C514A0" w:rsidRPr="00B52830" w:rsidTr="001E39D6">
        <w:trPr>
          <w:trHeight w:val="70"/>
        </w:trPr>
        <w:tc>
          <w:tcPr>
            <w:tcW w:w="1107" w:type="pct"/>
          </w:tcPr>
          <w:p w:rsidR="00C514A0" w:rsidRPr="00B52830" w:rsidRDefault="0052153D" w:rsidP="0052153D">
            <w:pPr>
              <w:jc w:val="left"/>
              <w:rPr>
                <w:rFonts w:cs="Arial"/>
                <w:sz w:val="22"/>
                <w:szCs w:val="22"/>
              </w:rPr>
            </w:pPr>
            <w:r w:rsidRPr="00B52830">
              <w:rPr>
                <w:rFonts w:cs="Arial"/>
                <w:sz w:val="22"/>
                <w:szCs w:val="22"/>
              </w:rPr>
              <w:t xml:space="preserve">1(3) Our staff are taking ownership of </w:t>
            </w:r>
            <w:proofErr w:type="spellStart"/>
            <w:r w:rsidRPr="00B52830">
              <w:rPr>
                <w:rFonts w:cs="Arial"/>
                <w:sz w:val="22"/>
                <w:szCs w:val="22"/>
              </w:rPr>
              <w:t>CPD</w:t>
            </w:r>
            <w:proofErr w:type="spellEnd"/>
            <w:r w:rsidRPr="00B52830">
              <w:rPr>
                <w:rFonts w:cs="Arial"/>
                <w:sz w:val="22"/>
                <w:szCs w:val="22"/>
              </w:rPr>
              <w:t>, including reflection on practice as an individual or with others, in order to engage more deeply and meaningfully with Curriculum for Excellence</w:t>
            </w:r>
            <w:r w:rsidR="00980AB6" w:rsidRPr="00B52830">
              <w:rPr>
                <w:rFonts w:cs="Arial"/>
                <w:sz w:val="22"/>
                <w:szCs w:val="22"/>
              </w:rPr>
              <w:t>.</w:t>
            </w:r>
          </w:p>
          <w:p w:rsidR="00980AB6" w:rsidRPr="00B52830" w:rsidRDefault="00980AB6" w:rsidP="0052153D">
            <w:pPr>
              <w:jc w:val="left"/>
              <w:rPr>
                <w:rFonts w:cs="Arial"/>
                <w:sz w:val="22"/>
                <w:szCs w:val="22"/>
              </w:rPr>
            </w:pPr>
          </w:p>
          <w:p w:rsidR="00980AB6" w:rsidRPr="00B52830" w:rsidRDefault="00980AB6" w:rsidP="0052153D">
            <w:pPr>
              <w:jc w:val="left"/>
              <w:rPr>
                <w:rFonts w:cs="Arial"/>
                <w:sz w:val="22"/>
                <w:szCs w:val="22"/>
              </w:rPr>
            </w:pPr>
          </w:p>
          <w:p w:rsidR="00980AB6" w:rsidRPr="00B52830" w:rsidRDefault="00980AB6" w:rsidP="0052153D">
            <w:pPr>
              <w:jc w:val="left"/>
              <w:rPr>
                <w:rFonts w:cs="Arial"/>
                <w:sz w:val="22"/>
                <w:szCs w:val="22"/>
              </w:rPr>
            </w:pPr>
          </w:p>
        </w:tc>
        <w:tc>
          <w:tcPr>
            <w:tcW w:w="1750" w:type="pct"/>
          </w:tcPr>
          <w:p w:rsidR="0052153D" w:rsidRPr="00B52830" w:rsidRDefault="0052153D" w:rsidP="0052153D">
            <w:pPr>
              <w:jc w:val="left"/>
              <w:rPr>
                <w:rFonts w:cs="Arial"/>
                <w:sz w:val="22"/>
                <w:szCs w:val="22"/>
              </w:rPr>
            </w:pPr>
            <w:r w:rsidRPr="00B52830">
              <w:rPr>
                <w:rFonts w:cs="Arial"/>
                <w:sz w:val="22"/>
                <w:szCs w:val="22"/>
              </w:rPr>
              <w:t>1(3) Good quality support for career-long professional learning is in place to support improvement.</w:t>
            </w:r>
          </w:p>
          <w:p w:rsidR="0052153D" w:rsidRPr="00B52830" w:rsidRDefault="0052153D" w:rsidP="0052153D">
            <w:pPr>
              <w:jc w:val="left"/>
              <w:rPr>
                <w:rFonts w:cs="Arial"/>
                <w:sz w:val="22"/>
                <w:szCs w:val="22"/>
              </w:rPr>
            </w:pPr>
            <w:r w:rsidRPr="00B52830">
              <w:rPr>
                <w:rFonts w:cs="Arial"/>
                <w:sz w:val="22"/>
                <w:szCs w:val="22"/>
              </w:rPr>
              <w:t>Staff take ownership of professional learning, including reflection on practice as an individual or with others, in order to engage more deeply and meaningfully with Curriculum for Excellence.</w:t>
            </w:r>
          </w:p>
          <w:p w:rsidR="00980AB6" w:rsidRPr="00B52830" w:rsidRDefault="00980AB6" w:rsidP="0052153D">
            <w:pPr>
              <w:jc w:val="left"/>
              <w:rPr>
                <w:rFonts w:cs="Arial"/>
                <w:sz w:val="22"/>
                <w:szCs w:val="22"/>
              </w:rPr>
            </w:pPr>
          </w:p>
          <w:p w:rsidR="00980AB6" w:rsidRPr="00B52830" w:rsidRDefault="00980AB6" w:rsidP="0052153D">
            <w:pPr>
              <w:jc w:val="left"/>
              <w:rPr>
                <w:rFonts w:cs="Arial"/>
                <w:sz w:val="22"/>
                <w:szCs w:val="22"/>
              </w:rPr>
            </w:pPr>
          </w:p>
          <w:p w:rsidR="00980AB6" w:rsidRPr="00B52830" w:rsidRDefault="00980AB6" w:rsidP="0052153D">
            <w:pPr>
              <w:jc w:val="left"/>
              <w:rPr>
                <w:rFonts w:cs="Arial"/>
                <w:sz w:val="22"/>
                <w:szCs w:val="22"/>
              </w:rPr>
            </w:pPr>
          </w:p>
          <w:p w:rsidR="00980AB6" w:rsidRPr="00B52830" w:rsidRDefault="00980AB6" w:rsidP="0052153D">
            <w:pPr>
              <w:jc w:val="left"/>
              <w:rPr>
                <w:rFonts w:cs="Arial"/>
                <w:sz w:val="22"/>
                <w:szCs w:val="22"/>
              </w:rPr>
            </w:pPr>
          </w:p>
        </w:tc>
        <w:tc>
          <w:tcPr>
            <w:tcW w:w="2143" w:type="pct"/>
          </w:tcPr>
          <w:p w:rsidR="0052153D" w:rsidRPr="00B52830" w:rsidRDefault="0052153D" w:rsidP="0052153D">
            <w:pPr>
              <w:autoSpaceDE w:val="0"/>
              <w:autoSpaceDN w:val="0"/>
              <w:adjustRightInd w:val="0"/>
              <w:spacing w:line="240" w:lineRule="auto"/>
              <w:jc w:val="left"/>
              <w:rPr>
                <w:rFonts w:cs="Arial"/>
                <w:color w:val="000000"/>
                <w:sz w:val="22"/>
                <w:szCs w:val="22"/>
              </w:rPr>
            </w:pPr>
            <w:r w:rsidRPr="00B52830">
              <w:rPr>
                <w:rFonts w:cs="Arial"/>
                <w:sz w:val="22"/>
                <w:szCs w:val="22"/>
              </w:rPr>
              <w:t xml:space="preserve">1(3) </w:t>
            </w:r>
            <w:r w:rsidRPr="00B52830">
              <w:rPr>
                <w:rFonts w:cs="Arial"/>
                <w:bCs/>
                <w:color w:val="000000"/>
                <w:sz w:val="22"/>
                <w:szCs w:val="22"/>
              </w:rPr>
              <w:t xml:space="preserve"> High quality support for career-long professional learning</w:t>
            </w:r>
            <w:r w:rsidRPr="00B52830">
              <w:rPr>
                <w:rFonts w:cs="Arial"/>
                <w:b/>
                <w:bCs/>
                <w:color w:val="000000"/>
                <w:sz w:val="22"/>
                <w:szCs w:val="22"/>
              </w:rPr>
              <w:t xml:space="preserve"> </w:t>
            </w:r>
            <w:r w:rsidRPr="00B52830">
              <w:rPr>
                <w:rFonts w:cs="Arial"/>
                <w:color w:val="000000"/>
                <w:sz w:val="22"/>
                <w:szCs w:val="22"/>
              </w:rPr>
              <w:t>is in place to support improvement.</w:t>
            </w:r>
          </w:p>
          <w:p w:rsidR="0052153D" w:rsidRPr="00B52830" w:rsidRDefault="0052153D" w:rsidP="0052153D">
            <w:pPr>
              <w:autoSpaceDE w:val="0"/>
              <w:autoSpaceDN w:val="0"/>
              <w:adjustRightInd w:val="0"/>
              <w:spacing w:line="240" w:lineRule="auto"/>
              <w:jc w:val="left"/>
              <w:rPr>
                <w:rFonts w:cs="Arial"/>
                <w:color w:val="000000"/>
                <w:sz w:val="22"/>
                <w:szCs w:val="22"/>
              </w:rPr>
            </w:pPr>
            <w:r w:rsidRPr="00B52830">
              <w:rPr>
                <w:rFonts w:cs="Arial"/>
                <w:sz w:val="22"/>
                <w:szCs w:val="22"/>
              </w:rPr>
              <w:t xml:space="preserve"> </w:t>
            </w:r>
            <w:r w:rsidRPr="00B52830">
              <w:rPr>
                <w:rFonts w:cs="Arial"/>
                <w:color w:val="000000"/>
                <w:sz w:val="22"/>
                <w:szCs w:val="22"/>
              </w:rPr>
              <w:t xml:space="preserve">Staff take ownership of professional learning, including reflection on practice as an individual and with others, in order to engage more deeply and meaningfully with CfE.  </w:t>
            </w:r>
          </w:p>
        </w:tc>
      </w:tr>
      <w:tr w:rsidR="00C514A0" w:rsidRPr="00B52830" w:rsidTr="00980AB6">
        <w:trPr>
          <w:trHeight w:val="264"/>
        </w:trPr>
        <w:tc>
          <w:tcPr>
            <w:tcW w:w="1107" w:type="pct"/>
          </w:tcPr>
          <w:p w:rsidR="0052153D" w:rsidRPr="00B52830" w:rsidRDefault="0052153D" w:rsidP="0052153D">
            <w:pPr>
              <w:jc w:val="left"/>
              <w:rPr>
                <w:rFonts w:cs="Arial"/>
                <w:sz w:val="22"/>
                <w:szCs w:val="22"/>
              </w:rPr>
            </w:pPr>
            <w:r w:rsidRPr="00B52830">
              <w:rPr>
                <w:rFonts w:cs="Arial"/>
                <w:sz w:val="22"/>
                <w:szCs w:val="22"/>
              </w:rPr>
              <w:lastRenderedPageBreak/>
              <w:t xml:space="preserve">1(4) Staff engage in joint </w:t>
            </w:r>
            <w:proofErr w:type="spellStart"/>
            <w:r w:rsidRPr="00B52830">
              <w:rPr>
                <w:rFonts w:cs="Arial"/>
                <w:sz w:val="22"/>
                <w:szCs w:val="22"/>
              </w:rPr>
              <w:t>CPD</w:t>
            </w:r>
            <w:proofErr w:type="spellEnd"/>
            <w:r w:rsidRPr="00B52830">
              <w:rPr>
                <w:rFonts w:cs="Arial"/>
                <w:sz w:val="22"/>
                <w:szCs w:val="22"/>
              </w:rPr>
              <w:t xml:space="preserve"> with partners and are engaging in </w:t>
            </w:r>
            <w:proofErr w:type="spellStart"/>
            <w:r w:rsidRPr="00B52830">
              <w:rPr>
                <w:rFonts w:cs="Arial"/>
                <w:sz w:val="22"/>
                <w:szCs w:val="22"/>
              </w:rPr>
              <w:t>CPD</w:t>
            </w:r>
            <w:proofErr w:type="spellEnd"/>
            <w:r w:rsidRPr="00B52830">
              <w:rPr>
                <w:rFonts w:cs="Arial"/>
                <w:sz w:val="22"/>
                <w:szCs w:val="22"/>
              </w:rPr>
              <w:t xml:space="preserve"> to enable them to provide input into developments</w:t>
            </w:r>
          </w:p>
          <w:p w:rsidR="00C514A0" w:rsidRPr="00B52830" w:rsidRDefault="00784DE6" w:rsidP="00980AB6">
            <w:pPr>
              <w:jc w:val="left"/>
              <w:rPr>
                <w:rFonts w:cs="Arial"/>
                <w:sz w:val="22"/>
                <w:szCs w:val="22"/>
              </w:rPr>
            </w:pPr>
            <w:r w:rsidRPr="00B52830">
              <w:rPr>
                <w:rFonts w:cs="Arial"/>
                <w:sz w:val="22"/>
                <w:szCs w:val="22"/>
              </w:rPr>
              <w:t xml:space="preserve">Staff can talk about the impact of the </w:t>
            </w:r>
            <w:proofErr w:type="spellStart"/>
            <w:r w:rsidRPr="00B52830">
              <w:rPr>
                <w:rFonts w:cs="Arial"/>
                <w:sz w:val="22"/>
                <w:szCs w:val="22"/>
              </w:rPr>
              <w:t>CPD</w:t>
            </w:r>
            <w:proofErr w:type="spellEnd"/>
            <w:r w:rsidRPr="00B52830">
              <w:rPr>
                <w:rFonts w:cs="Arial"/>
                <w:sz w:val="22"/>
                <w:szCs w:val="22"/>
              </w:rPr>
              <w:t xml:space="preserve"> on their work and the experiences of learners</w:t>
            </w:r>
          </w:p>
        </w:tc>
        <w:tc>
          <w:tcPr>
            <w:tcW w:w="1750" w:type="pct"/>
          </w:tcPr>
          <w:p w:rsidR="00784DE6" w:rsidRPr="00B52830" w:rsidRDefault="0052153D" w:rsidP="00784DE6">
            <w:pPr>
              <w:jc w:val="left"/>
              <w:rPr>
                <w:rFonts w:cs="Arial"/>
                <w:sz w:val="22"/>
                <w:szCs w:val="22"/>
              </w:rPr>
            </w:pPr>
            <w:r w:rsidRPr="00B52830">
              <w:rPr>
                <w:rFonts w:cs="Arial"/>
                <w:sz w:val="22"/>
                <w:szCs w:val="22"/>
              </w:rPr>
              <w:t>1(4) Staff engage in joint professional learning with partners.</w:t>
            </w:r>
            <w:r w:rsidR="00784DE6" w:rsidRPr="00B52830">
              <w:rPr>
                <w:rFonts w:cs="Arial"/>
                <w:sz w:val="22"/>
                <w:szCs w:val="22"/>
              </w:rPr>
              <w:t xml:space="preserve"> </w:t>
            </w:r>
            <w:r w:rsidRPr="00B52830">
              <w:rPr>
                <w:rFonts w:cs="Arial"/>
                <w:sz w:val="22"/>
                <w:szCs w:val="22"/>
              </w:rPr>
              <w:t>Staff are engaging in a range of professional learning to support Curriculum for Excellence implementation including using, sharing and developing good practice in assessment and profiling and developing courses and programmes.</w:t>
            </w:r>
            <w:r w:rsidR="00784DE6" w:rsidRPr="00B52830">
              <w:rPr>
                <w:rFonts w:cs="Arial"/>
                <w:sz w:val="22"/>
                <w:szCs w:val="22"/>
              </w:rPr>
              <w:t xml:space="preserve"> Staff are aware of the impact of their professional learning on their work and the experiences of learners.</w:t>
            </w:r>
          </w:p>
          <w:p w:rsidR="00980AB6" w:rsidRPr="00B52830" w:rsidRDefault="00980AB6" w:rsidP="00784DE6">
            <w:pPr>
              <w:jc w:val="left"/>
              <w:rPr>
                <w:rFonts w:cs="Arial"/>
                <w:sz w:val="22"/>
                <w:szCs w:val="22"/>
              </w:rPr>
            </w:pPr>
            <w:r w:rsidRPr="00B52830">
              <w:rPr>
                <w:rFonts w:cs="Arial"/>
                <w:sz w:val="22"/>
                <w:szCs w:val="22"/>
              </w:rPr>
              <w:t>Staff ensure appropriate mentoring and support for students and newly qualified teachers.</w:t>
            </w:r>
          </w:p>
          <w:p w:rsidR="00980AB6" w:rsidRPr="00B52830" w:rsidRDefault="00980AB6" w:rsidP="00784DE6">
            <w:pPr>
              <w:jc w:val="left"/>
              <w:rPr>
                <w:rFonts w:cs="Arial"/>
                <w:sz w:val="22"/>
                <w:szCs w:val="22"/>
              </w:rPr>
            </w:pPr>
          </w:p>
        </w:tc>
        <w:tc>
          <w:tcPr>
            <w:tcW w:w="2143" w:type="pct"/>
          </w:tcPr>
          <w:p w:rsidR="0052153D" w:rsidRPr="00B52830" w:rsidRDefault="0052153D" w:rsidP="0052153D">
            <w:pPr>
              <w:autoSpaceDE w:val="0"/>
              <w:autoSpaceDN w:val="0"/>
              <w:adjustRightInd w:val="0"/>
              <w:spacing w:line="240" w:lineRule="auto"/>
              <w:jc w:val="left"/>
              <w:rPr>
                <w:rFonts w:cs="Arial"/>
                <w:color w:val="000000"/>
                <w:sz w:val="22"/>
                <w:szCs w:val="22"/>
              </w:rPr>
            </w:pPr>
            <w:r w:rsidRPr="00B52830">
              <w:rPr>
                <w:rFonts w:cs="Arial"/>
                <w:sz w:val="22"/>
                <w:szCs w:val="22"/>
              </w:rPr>
              <w:t xml:space="preserve">1(4) </w:t>
            </w:r>
            <w:r w:rsidRPr="00B52830">
              <w:rPr>
                <w:rFonts w:cs="Arial"/>
                <w:color w:val="000000"/>
                <w:sz w:val="22"/>
                <w:szCs w:val="22"/>
              </w:rPr>
              <w:t xml:space="preserve">Staff engage in joint professional learning with partners. Staff are engaging in a range of professional learning to support CfE implementation including using, sharing and developing good practice in assessment and profiling, developing courses and programmes and improving learning transitions. </w:t>
            </w:r>
          </w:p>
          <w:p w:rsidR="00980AB6" w:rsidRPr="00B52830" w:rsidRDefault="00784DE6" w:rsidP="00980AB6">
            <w:pPr>
              <w:autoSpaceDE w:val="0"/>
              <w:autoSpaceDN w:val="0"/>
              <w:adjustRightInd w:val="0"/>
              <w:spacing w:line="240" w:lineRule="auto"/>
              <w:jc w:val="left"/>
              <w:rPr>
                <w:rFonts w:cs="Arial"/>
                <w:color w:val="000000"/>
                <w:sz w:val="22"/>
                <w:szCs w:val="22"/>
              </w:rPr>
            </w:pPr>
            <w:r w:rsidRPr="00B52830">
              <w:rPr>
                <w:rFonts w:cs="Arial"/>
                <w:color w:val="000000"/>
                <w:sz w:val="22"/>
                <w:szCs w:val="22"/>
              </w:rPr>
              <w:t>Staff are aware of the impact of their professional learning on their work and the experiences of learners.</w:t>
            </w:r>
            <w:r w:rsidR="00980AB6" w:rsidRPr="00B52830">
              <w:rPr>
                <w:rFonts w:cs="Arial"/>
                <w:color w:val="000000"/>
                <w:sz w:val="22"/>
                <w:szCs w:val="22"/>
              </w:rPr>
              <w:t xml:space="preserve"> </w:t>
            </w:r>
          </w:p>
          <w:p w:rsidR="00980AB6" w:rsidRPr="00B52830" w:rsidRDefault="00980AB6" w:rsidP="00980AB6">
            <w:pPr>
              <w:autoSpaceDE w:val="0"/>
              <w:autoSpaceDN w:val="0"/>
              <w:adjustRightInd w:val="0"/>
              <w:spacing w:line="240" w:lineRule="auto"/>
              <w:jc w:val="left"/>
              <w:rPr>
                <w:rFonts w:cs="Arial"/>
                <w:color w:val="000000"/>
                <w:sz w:val="22"/>
                <w:szCs w:val="22"/>
              </w:rPr>
            </w:pPr>
            <w:r w:rsidRPr="00B52830">
              <w:rPr>
                <w:rFonts w:cs="Arial"/>
                <w:color w:val="000000"/>
                <w:sz w:val="22"/>
                <w:szCs w:val="22"/>
              </w:rPr>
              <w:t>Staff ensure appropriate mentoring and support for students and teachers in the early phase of their career.</w:t>
            </w:r>
          </w:p>
          <w:p w:rsidR="00C514A0" w:rsidRPr="00B52830" w:rsidRDefault="00C514A0" w:rsidP="00980AB6">
            <w:pPr>
              <w:jc w:val="left"/>
              <w:rPr>
                <w:rFonts w:cs="Arial"/>
                <w:sz w:val="22"/>
                <w:szCs w:val="22"/>
              </w:rPr>
            </w:pPr>
          </w:p>
        </w:tc>
      </w:tr>
      <w:tr w:rsidR="00C514A0" w:rsidRPr="00B52830" w:rsidTr="00980AB6">
        <w:trPr>
          <w:trHeight w:val="280"/>
        </w:trPr>
        <w:tc>
          <w:tcPr>
            <w:tcW w:w="1107" w:type="pct"/>
          </w:tcPr>
          <w:p w:rsidR="00C514A0" w:rsidRPr="00B52830" w:rsidRDefault="00C514A0" w:rsidP="00784DE6">
            <w:pPr>
              <w:jc w:val="center"/>
              <w:rPr>
                <w:rFonts w:cs="Arial"/>
                <w:sz w:val="22"/>
                <w:szCs w:val="22"/>
              </w:rPr>
            </w:pPr>
          </w:p>
        </w:tc>
        <w:tc>
          <w:tcPr>
            <w:tcW w:w="1750" w:type="pct"/>
          </w:tcPr>
          <w:p w:rsidR="00C514A0" w:rsidRPr="00B52830" w:rsidRDefault="00111C06" w:rsidP="00784DE6">
            <w:pPr>
              <w:jc w:val="left"/>
              <w:rPr>
                <w:rFonts w:cs="Arial"/>
                <w:sz w:val="22"/>
                <w:szCs w:val="22"/>
              </w:rPr>
            </w:pPr>
            <w:r w:rsidRPr="00B52830">
              <w:rPr>
                <w:rFonts w:cs="Arial"/>
                <w:sz w:val="22"/>
                <w:szCs w:val="22"/>
              </w:rPr>
              <w:t xml:space="preserve">1(5) </w:t>
            </w:r>
            <w:r w:rsidR="00784DE6" w:rsidRPr="00B52830">
              <w:rPr>
                <w:rFonts w:cs="Arial"/>
                <w:sz w:val="22"/>
                <w:szCs w:val="22"/>
              </w:rPr>
              <w:t>All staff, partners, learners and stakeholders are involved in self-evaluation, are aware of resulting strengths and development needs and are committed to take action to effect improvement. Effective systems are in place to monitor and evaluate the quality of provision, including with partners, and to gather and respond to views of stakeholders.</w:t>
            </w:r>
          </w:p>
          <w:p w:rsidR="00980AB6" w:rsidRPr="00B52830" w:rsidRDefault="00980AB6" w:rsidP="00784DE6">
            <w:pPr>
              <w:jc w:val="left"/>
              <w:rPr>
                <w:rFonts w:cs="Arial"/>
                <w:sz w:val="22"/>
                <w:szCs w:val="22"/>
              </w:rPr>
            </w:pPr>
          </w:p>
        </w:tc>
        <w:tc>
          <w:tcPr>
            <w:tcW w:w="2143" w:type="pct"/>
          </w:tcPr>
          <w:p w:rsidR="00784DE6" w:rsidRPr="00B52830" w:rsidRDefault="00111C06" w:rsidP="00784DE6">
            <w:pPr>
              <w:autoSpaceDE w:val="0"/>
              <w:autoSpaceDN w:val="0"/>
              <w:adjustRightInd w:val="0"/>
              <w:spacing w:line="240" w:lineRule="auto"/>
              <w:jc w:val="left"/>
              <w:rPr>
                <w:rFonts w:cs="Arial"/>
                <w:color w:val="000000"/>
                <w:sz w:val="22"/>
                <w:szCs w:val="22"/>
              </w:rPr>
            </w:pPr>
            <w:r w:rsidRPr="00B52830">
              <w:rPr>
                <w:rFonts w:cs="Arial"/>
                <w:color w:val="000000"/>
                <w:sz w:val="22"/>
                <w:szCs w:val="22"/>
              </w:rPr>
              <w:t xml:space="preserve">1(5) </w:t>
            </w:r>
            <w:r w:rsidR="00784DE6" w:rsidRPr="00B52830">
              <w:rPr>
                <w:rFonts w:cs="Arial"/>
                <w:color w:val="000000"/>
                <w:sz w:val="22"/>
                <w:szCs w:val="22"/>
              </w:rPr>
              <w:t>All staff, partners, learners and stakeholders are involved in self-evaluation, are aware of resulting strengths and development needs and are committed to take action to effect improvement. Effective systems are in place to monitor and evaluate the quality of provision, including with partners, and to gather and respond to views of stakeholders. Pupil voice is a strong feature of the school’s approaches to self-evaluation.</w:t>
            </w:r>
          </w:p>
          <w:p w:rsidR="00C514A0" w:rsidRPr="00B52830" w:rsidRDefault="00C514A0" w:rsidP="00784DE6">
            <w:pPr>
              <w:jc w:val="left"/>
              <w:rPr>
                <w:rFonts w:cs="Arial"/>
                <w:sz w:val="22"/>
                <w:szCs w:val="22"/>
              </w:rPr>
            </w:pPr>
          </w:p>
        </w:tc>
      </w:tr>
    </w:tbl>
    <w:p w:rsidR="00C514A0" w:rsidRPr="00B52830" w:rsidRDefault="00C514A0" w:rsidP="00C514A0">
      <w:pPr>
        <w:jc w:val="center"/>
        <w:rPr>
          <w:rFonts w:cs="Arial"/>
          <w:sz w:val="22"/>
          <w:szCs w:val="22"/>
        </w:rPr>
      </w:pPr>
    </w:p>
    <w:p w:rsidR="00BD04CF" w:rsidRPr="00B52830" w:rsidRDefault="00BD04CF" w:rsidP="00C514A0">
      <w:pPr>
        <w:jc w:val="center"/>
        <w:rPr>
          <w:rFonts w:cs="Arial"/>
          <w:sz w:val="22"/>
          <w:szCs w:val="22"/>
        </w:rPr>
      </w:pPr>
    </w:p>
    <w:p w:rsidR="00BD04CF" w:rsidRPr="00B52830" w:rsidRDefault="00BD04CF" w:rsidP="00C514A0">
      <w:pPr>
        <w:jc w:val="center"/>
        <w:rPr>
          <w:rFonts w:cs="Arial"/>
          <w:sz w:val="22"/>
          <w:szCs w:val="22"/>
        </w:rPr>
      </w:pPr>
    </w:p>
    <w:p w:rsidR="00BD04CF" w:rsidRPr="00B52830" w:rsidRDefault="00BD04CF" w:rsidP="00C514A0">
      <w:pPr>
        <w:jc w:val="center"/>
        <w:rPr>
          <w:rFonts w:cs="Arial"/>
          <w:sz w:val="22"/>
          <w:szCs w:val="22"/>
        </w:rPr>
      </w:pPr>
    </w:p>
    <w:p w:rsidR="00BD04CF" w:rsidRPr="00B52830" w:rsidRDefault="00BD04CF" w:rsidP="00C514A0">
      <w:pPr>
        <w:jc w:val="center"/>
        <w:rPr>
          <w:rFonts w:cs="Arial"/>
          <w:sz w:val="22"/>
          <w:szCs w:val="22"/>
        </w:rPr>
      </w:pPr>
    </w:p>
    <w:p w:rsidR="00BD04CF" w:rsidRPr="00B52830" w:rsidRDefault="00BD04CF" w:rsidP="00C514A0">
      <w:pPr>
        <w:jc w:val="center"/>
        <w:rPr>
          <w:rFonts w:cs="Arial"/>
          <w:sz w:val="22"/>
          <w:szCs w:val="22"/>
        </w:rPr>
      </w:pPr>
    </w:p>
    <w:p w:rsidR="00BD04CF" w:rsidRPr="00B52830" w:rsidRDefault="00BD04CF" w:rsidP="00C514A0">
      <w:pPr>
        <w:jc w:val="center"/>
        <w:rPr>
          <w:rFonts w:cs="Arial"/>
          <w:sz w:val="22"/>
          <w:szCs w:val="22"/>
        </w:rPr>
      </w:pPr>
    </w:p>
    <w:p w:rsidR="001E39D6" w:rsidRPr="00B52830" w:rsidRDefault="001E39D6" w:rsidP="00C514A0">
      <w:pPr>
        <w:jc w:val="center"/>
        <w:rPr>
          <w:rFonts w:cs="Arial"/>
          <w:sz w:val="22"/>
          <w:szCs w:val="22"/>
        </w:rPr>
      </w:pPr>
    </w:p>
    <w:p w:rsidR="001E39D6" w:rsidRPr="00B52830" w:rsidRDefault="001E39D6" w:rsidP="00C514A0">
      <w:pPr>
        <w:jc w:val="center"/>
        <w:rPr>
          <w:rFonts w:cs="Arial"/>
          <w:sz w:val="22"/>
          <w:szCs w:val="22"/>
        </w:rPr>
      </w:pPr>
    </w:p>
    <w:p w:rsidR="001E39D6" w:rsidRPr="00B52830" w:rsidRDefault="001E39D6" w:rsidP="00C514A0">
      <w:pPr>
        <w:jc w:val="center"/>
        <w:rPr>
          <w:rFonts w:cs="Arial"/>
          <w:sz w:val="22"/>
          <w:szCs w:val="22"/>
        </w:rPr>
      </w:pPr>
    </w:p>
    <w:p w:rsidR="001E39D6" w:rsidRPr="00B52830" w:rsidRDefault="001E39D6" w:rsidP="00C514A0">
      <w:pPr>
        <w:jc w:val="center"/>
        <w:rPr>
          <w:rFonts w:cs="Arial"/>
          <w:sz w:val="22"/>
          <w:szCs w:val="22"/>
        </w:rPr>
      </w:pPr>
    </w:p>
    <w:p w:rsidR="001E39D6" w:rsidRPr="00B52830" w:rsidRDefault="001E39D6" w:rsidP="00C514A0">
      <w:pPr>
        <w:jc w:val="center"/>
        <w:rPr>
          <w:rFonts w:cs="Arial"/>
          <w:sz w:val="22"/>
          <w:szCs w:val="22"/>
        </w:rPr>
      </w:pPr>
    </w:p>
    <w:p w:rsidR="001E39D6" w:rsidRPr="00B52830" w:rsidRDefault="001E39D6" w:rsidP="00C514A0">
      <w:pPr>
        <w:jc w:val="center"/>
        <w:rPr>
          <w:rFonts w:cs="Arial"/>
          <w:sz w:val="22"/>
          <w:szCs w:val="22"/>
        </w:rPr>
      </w:pPr>
    </w:p>
    <w:p w:rsidR="001E39D6" w:rsidRPr="00B52830" w:rsidRDefault="001E39D6" w:rsidP="00C514A0">
      <w:pPr>
        <w:jc w:val="center"/>
        <w:rPr>
          <w:rFonts w:cs="Arial"/>
          <w:sz w:val="22"/>
          <w:szCs w:val="22"/>
        </w:rPr>
      </w:pPr>
    </w:p>
    <w:p w:rsidR="001E39D6" w:rsidRPr="00B52830" w:rsidRDefault="001E39D6" w:rsidP="00C514A0">
      <w:pPr>
        <w:jc w:val="center"/>
        <w:rPr>
          <w:rFonts w:cs="Arial"/>
          <w:sz w:val="22"/>
          <w:szCs w:val="22"/>
        </w:rPr>
      </w:pPr>
    </w:p>
    <w:p w:rsidR="00BD04CF" w:rsidRPr="00B52830" w:rsidRDefault="00BD04CF" w:rsidP="00C514A0">
      <w:pPr>
        <w:jc w:val="center"/>
        <w:rPr>
          <w:rFonts w:cs="Arial"/>
          <w:sz w:val="22"/>
          <w:szCs w:val="22"/>
        </w:rPr>
      </w:pPr>
    </w:p>
    <w:p w:rsidR="001E39D6" w:rsidRPr="00B52830" w:rsidRDefault="001E39D6" w:rsidP="00C514A0">
      <w:pPr>
        <w:jc w:val="center"/>
        <w:rPr>
          <w:rFonts w:cs="Arial"/>
          <w:sz w:val="22"/>
          <w:szCs w:val="22"/>
        </w:rPr>
      </w:pPr>
    </w:p>
    <w:p w:rsidR="00BD04CF" w:rsidRPr="00B52830" w:rsidRDefault="00BD04CF" w:rsidP="00C514A0">
      <w:pPr>
        <w:jc w:val="center"/>
        <w:rPr>
          <w:rFonts w:cs="Arial"/>
          <w:sz w:val="22"/>
          <w:szCs w:val="22"/>
        </w:rPr>
      </w:pPr>
    </w:p>
    <w:p w:rsidR="00BD04CF" w:rsidRPr="00B52830" w:rsidRDefault="00BD04CF" w:rsidP="00BD04CF">
      <w:pPr>
        <w:jc w:val="left"/>
        <w:rPr>
          <w:rFonts w:cs="Arial"/>
          <w:sz w:val="22"/>
          <w:szCs w:val="22"/>
        </w:rPr>
      </w:pPr>
      <w:r w:rsidRPr="00B52830">
        <w:rPr>
          <w:rFonts w:cs="Arial"/>
          <w:b/>
          <w:sz w:val="22"/>
          <w:szCs w:val="22"/>
        </w:rPr>
        <w:lastRenderedPageBreak/>
        <w:t xml:space="preserve">Theme 2: Management of self-evaluation </w:t>
      </w:r>
    </w:p>
    <w:tbl>
      <w:tblPr>
        <w:tblStyle w:val="TableGrid"/>
        <w:tblW w:w="4987" w:type="pct"/>
        <w:tblLook w:val="04A0" w:firstRow="1" w:lastRow="0" w:firstColumn="1" w:lastColumn="0" w:noHBand="0" w:noVBand="1"/>
      </w:tblPr>
      <w:tblGrid>
        <w:gridCol w:w="3448"/>
        <w:gridCol w:w="5326"/>
        <w:gridCol w:w="6799"/>
      </w:tblGrid>
      <w:tr w:rsidR="00BD04CF" w:rsidRPr="00B52830" w:rsidTr="00C25FA6">
        <w:trPr>
          <w:trHeight w:val="264"/>
        </w:trPr>
        <w:tc>
          <w:tcPr>
            <w:tcW w:w="1107" w:type="pct"/>
          </w:tcPr>
          <w:p w:rsidR="00BD04CF" w:rsidRPr="00B52830" w:rsidRDefault="00BD04CF" w:rsidP="00C25FA6">
            <w:pPr>
              <w:jc w:val="center"/>
              <w:rPr>
                <w:rFonts w:cs="Arial"/>
                <w:b/>
                <w:sz w:val="22"/>
                <w:szCs w:val="22"/>
              </w:rPr>
            </w:pPr>
            <w:r w:rsidRPr="00B52830">
              <w:rPr>
                <w:rFonts w:cs="Arial"/>
                <w:b/>
                <w:sz w:val="22"/>
                <w:szCs w:val="22"/>
              </w:rPr>
              <w:t>2011</w:t>
            </w:r>
          </w:p>
        </w:tc>
        <w:tc>
          <w:tcPr>
            <w:tcW w:w="1710" w:type="pct"/>
          </w:tcPr>
          <w:p w:rsidR="00BD04CF" w:rsidRPr="00B52830" w:rsidRDefault="00BD04CF" w:rsidP="00C25FA6">
            <w:pPr>
              <w:jc w:val="center"/>
              <w:rPr>
                <w:rFonts w:cs="Arial"/>
                <w:b/>
                <w:sz w:val="22"/>
                <w:szCs w:val="22"/>
              </w:rPr>
            </w:pPr>
            <w:r w:rsidRPr="00B52830">
              <w:rPr>
                <w:rFonts w:cs="Arial"/>
                <w:b/>
                <w:sz w:val="22"/>
                <w:szCs w:val="22"/>
              </w:rPr>
              <w:t>2012</w:t>
            </w:r>
          </w:p>
        </w:tc>
        <w:tc>
          <w:tcPr>
            <w:tcW w:w="2183" w:type="pct"/>
          </w:tcPr>
          <w:p w:rsidR="00BD04CF" w:rsidRPr="00B52830" w:rsidRDefault="00BD04CF" w:rsidP="00C25FA6">
            <w:pPr>
              <w:jc w:val="center"/>
              <w:rPr>
                <w:rFonts w:cs="Arial"/>
                <w:b/>
                <w:sz w:val="22"/>
                <w:szCs w:val="22"/>
              </w:rPr>
            </w:pPr>
            <w:r w:rsidRPr="00B52830">
              <w:rPr>
                <w:rFonts w:cs="Arial"/>
                <w:b/>
                <w:sz w:val="22"/>
                <w:szCs w:val="22"/>
              </w:rPr>
              <w:t>2013-15</w:t>
            </w:r>
          </w:p>
        </w:tc>
      </w:tr>
      <w:tr w:rsidR="00BD04CF" w:rsidRPr="00B52830" w:rsidTr="00C25FA6">
        <w:trPr>
          <w:trHeight w:val="1941"/>
        </w:trPr>
        <w:tc>
          <w:tcPr>
            <w:tcW w:w="1107" w:type="pct"/>
          </w:tcPr>
          <w:p w:rsidR="00BD04CF" w:rsidRPr="00B52830" w:rsidRDefault="00283317" w:rsidP="00283317">
            <w:pPr>
              <w:jc w:val="left"/>
              <w:rPr>
                <w:rFonts w:cs="Arial"/>
                <w:sz w:val="22"/>
                <w:szCs w:val="22"/>
              </w:rPr>
            </w:pPr>
            <w:r w:rsidRPr="00B52830">
              <w:rPr>
                <w:rFonts w:cs="Arial"/>
                <w:sz w:val="22"/>
                <w:szCs w:val="22"/>
              </w:rPr>
              <w:t xml:space="preserve">2(1) Staff maintain a strong focus on evaluation of practice to ensure a high quality of teaching, consistent with the </w:t>
            </w:r>
            <w:proofErr w:type="spellStart"/>
            <w:r w:rsidRPr="00B52830">
              <w:rPr>
                <w:rFonts w:cs="Arial"/>
                <w:sz w:val="22"/>
                <w:szCs w:val="22"/>
              </w:rPr>
              <w:t>Es</w:t>
            </w:r>
            <w:proofErr w:type="spellEnd"/>
            <w:r w:rsidRPr="00B52830">
              <w:rPr>
                <w:rFonts w:cs="Arial"/>
                <w:sz w:val="22"/>
                <w:szCs w:val="22"/>
              </w:rPr>
              <w:t xml:space="preserve"> and </w:t>
            </w:r>
            <w:proofErr w:type="spellStart"/>
            <w:r w:rsidRPr="00B52830">
              <w:rPr>
                <w:rFonts w:cs="Arial"/>
                <w:sz w:val="22"/>
                <w:szCs w:val="22"/>
              </w:rPr>
              <w:t>Os</w:t>
            </w:r>
            <w:proofErr w:type="spellEnd"/>
            <w:r w:rsidRPr="00B52830">
              <w:rPr>
                <w:rFonts w:cs="Arial"/>
                <w:sz w:val="22"/>
                <w:szCs w:val="22"/>
              </w:rPr>
              <w:t>, and of the impact of changed methodologies on outcomes for learners.</w:t>
            </w:r>
          </w:p>
        </w:tc>
        <w:tc>
          <w:tcPr>
            <w:tcW w:w="1710" w:type="pct"/>
          </w:tcPr>
          <w:p w:rsidR="00BD04CF" w:rsidRPr="00B52830" w:rsidRDefault="00283317" w:rsidP="00283317">
            <w:pPr>
              <w:jc w:val="left"/>
              <w:rPr>
                <w:rFonts w:cs="Arial"/>
                <w:sz w:val="22"/>
                <w:szCs w:val="22"/>
              </w:rPr>
            </w:pPr>
            <w:r w:rsidRPr="00B52830">
              <w:rPr>
                <w:rFonts w:cs="Arial"/>
                <w:sz w:val="22"/>
                <w:szCs w:val="22"/>
              </w:rPr>
              <w:t xml:space="preserve">2(1) Self-evaluation gives a high priority to the quality of learning and teaching. Staff maintain a strong focus on evaluation of practice to ensure a high quality of teaching, consistent with the </w:t>
            </w:r>
            <w:proofErr w:type="spellStart"/>
            <w:r w:rsidRPr="00B52830">
              <w:rPr>
                <w:rFonts w:cs="Arial"/>
                <w:sz w:val="22"/>
                <w:szCs w:val="22"/>
              </w:rPr>
              <w:t>Es</w:t>
            </w:r>
            <w:proofErr w:type="spellEnd"/>
            <w:r w:rsidRPr="00B52830">
              <w:rPr>
                <w:rFonts w:cs="Arial"/>
                <w:sz w:val="22"/>
                <w:szCs w:val="22"/>
              </w:rPr>
              <w:t xml:space="preserve"> and </w:t>
            </w:r>
            <w:proofErr w:type="spellStart"/>
            <w:r w:rsidRPr="00B52830">
              <w:rPr>
                <w:rFonts w:cs="Arial"/>
                <w:sz w:val="22"/>
                <w:szCs w:val="22"/>
              </w:rPr>
              <w:t>Os</w:t>
            </w:r>
            <w:proofErr w:type="spellEnd"/>
            <w:r w:rsidRPr="00B52830">
              <w:rPr>
                <w:rFonts w:cs="Arial"/>
                <w:sz w:val="22"/>
                <w:szCs w:val="22"/>
              </w:rPr>
              <w:t>. They also focus on the impact of changed methodologies on outcomes for learners.</w:t>
            </w:r>
          </w:p>
        </w:tc>
        <w:tc>
          <w:tcPr>
            <w:tcW w:w="2183" w:type="pct"/>
          </w:tcPr>
          <w:p w:rsidR="00283317" w:rsidRPr="00B52830" w:rsidRDefault="00283317" w:rsidP="00283317">
            <w:pPr>
              <w:tabs>
                <w:tab w:val="left" w:pos="345"/>
              </w:tabs>
              <w:jc w:val="left"/>
              <w:rPr>
                <w:rFonts w:cs="Arial"/>
                <w:color w:val="000000"/>
                <w:sz w:val="22"/>
                <w:szCs w:val="22"/>
              </w:rPr>
            </w:pPr>
            <w:r w:rsidRPr="00B52830">
              <w:rPr>
                <w:rFonts w:cs="Arial"/>
                <w:sz w:val="22"/>
                <w:szCs w:val="22"/>
              </w:rPr>
              <w:t xml:space="preserve">2(1) </w:t>
            </w:r>
            <w:r w:rsidRPr="00B52830">
              <w:rPr>
                <w:rFonts w:cs="Arial"/>
                <w:color w:val="000000"/>
                <w:sz w:val="22"/>
                <w:szCs w:val="22"/>
              </w:rPr>
              <w:t xml:space="preserve">Self-evaluation gives a high priority to the quality of learning and teaching. Staff maintain a strong focus on evaluation of practice to ensure a high quality of teaching, consistent with the </w:t>
            </w:r>
            <w:proofErr w:type="spellStart"/>
            <w:r w:rsidRPr="00B52830">
              <w:rPr>
                <w:rFonts w:cs="Arial"/>
                <w:color w:val="000000"/>
                <w:sz w:val="22"/>
                <w:szCs w:val="22"/>
              </w:rPr>
              <w:t>Es</w:t>
            </w:r>
            <w:proofErr w:type="spellEnd"/>
            <w:r w:rsidRPr="00B52830">
              <w:rPr>
                <w:rFonts w:cs="Arial"/>
                <w:color w:val="000000"/>
                <w:sz w:val="22"/>
                <w:szCs w:val="22"/>
              </w:rPr>
              <w:t xml:space="preserve"> and </w:t>
            </w:r>
            <w:proofErr w:type="spellStart"/>
            <w:r w:rsidRPr="00B52830">
              <w:rPr>
                <w:rFonts w:cs="Arial"/>
                <w:color w:val="000000"/>
                <w:sz w:val="22"/>
                <w:szCs w:val="22"/>
              </w:rPr>
              <w:t>Os</w:t>
            </w:r>
            <w:proofErr w:type="spellEnd"/>
            <w:r w:rsidRPr="00B52830">
              <w:rPr>
                <w:rFonts w:cs="Arial"/>
                <w:color w:val="000000"/>
                <w:sz w:val="22"/>
                <w:szCs w:val="22"/>
              </w:rPr>
              <w:t xml:space="preserve"> and qualifications and awards. Staff use self-evaluation to help share good practice. They also focus on the impact of changed methodologies on outcomes for learners.</w:t>
            </w:r>
          </w:p>
          <w:p w:rsidR="00BD04CF" w:rsidRPr="00B52830" w:rsidRDefault="00283317" w:rsidP="00283317">
            <w:pPr>
              <w:autoSpaceDE w:val="0"/>
              <w:autoSpaceDN w:val="0"/>
              <w:adjustRightInd w:val="0"/>
              <w:jc w:val="left"/>
              <w:rPr>
                <w:rFonts w:cs="Arial"/>
                <w:color w:val="000000"/>
                <w:sz w:val="22"/>
                <w:szCs w:val="22"/>
              </w:rPr>
            </w:pPr>
            <w:r w:rsidRPr="00B52830">
              <w:rPr>
                <w:rFonts w:cs="Arial"/>
                <w:color w:val="000000"/>
                <w:sz w:val="22"/>
                <w:szCs w:val="22"/>
              </w:rPr>
              <w:t xml:space="preserve">Schools use a range of approaches to monitor and evaluate the impact of curriculum change in the </w:t>
            </w:r>
            <w:proofErr w:type="spellStart"/>
            <w:r w:rsidRPr="00B52830">
              <w:rPr>
                <w:rFonts w:cs="Arial"/>
                <w:color w:val="000000"/>
                <w:sz w:val="22"/>
                <w:szCs w:val="22"/>
              </w:rPr>
              <w:t>BGE</w:t>
            </w:r>
            <w:proofErr w:type="spellEnd"/>
            <w:r w:rsidRPr="00B52830">
              <w:rPr>
                <w:rFonts w:cs="Arial"/>
                <w:color w:val="000000"/>
                <w:sz w:val="22"/>
                <w:szCs w:val="22"/>
              </w:rPr>
              <w:t xml:space="preserve"> to inform on-going improvements to provision.</w:t>
            </w:r>
          </w:p>
        </w:tc>
      </w:tr>
      <w:tr w:rsidR="00BD04CF" w:rsidRPr="00B52830" w:rsidTr="00C25FA6">
        <w:trPr>
          <w:trHeight w:val="280"/>
        </w:trPr>
        <w:tc>
          <w:tcPr>
            <w:tcW w:w="1107" w:type="pct"/>
          </w:tcPr>
          <w:p w:rsidR="00BD04CF" w:rsidRPr="00B52830" w:rsidRDefault="00283317" w:rsidP="00C25FA6">
            <w:pPr>
              <w:jc w:val="left"/>
              <w:rPr>
                <w:rFonts w:cs="Arial"/>
                <w:sz w:val="22"/>
                <w:szCs w:val="22"/>
              </w:rPr>
            </w:pPr>
            <w:r w:rsidRPr="00B52830">
              <w:rPr>
                <w:rFonts w:cs="Arial"/>
                <w:sz w:val="22"/>
                <w:szCs w:val="22"/>
              </w:rPr>
              <w:t xml:space="preserve">2(2) </w:t>
            </w:r>
            <w:r w:rsidR="00547F35" w:rsidRPr="00B52830">
              <w:rPr>
                <w:rFonts w:cs="Arial"/>
                <w:sz w:val="22"/>
                <w:szCs w:val="22"/>
              </w:rPr>
              <w:t>Staff are using effective arrangements to assess and track progress and have clear knowledge and understanding about how learners are progressing.</w:t>
            </w:r>
          </w:p>
        </w:tc>
        <w:tc>
          <w:tcPr>
            <w:tcW w:w="1710" w:type="pct"/>
          </w:tcPr>
          <w:p w:rsidR="00547F35" w:rsidRPr="00B52830" w:rsidRDefault="00283317" w:rsidP="00547F35">
            <w:pPr>
              <w:rPr>
                <w:rFonts w:cs="Arial"/>
                <w:sz w:val="22"/>
                <w:szCs w:val="22"/>
              </w:rPr>
            </w:pPr>
            <w:r w:rsidRPr="00B52830">
              <w:rPr>
                <w:rFonts w:cs="Arial"/>
                <w:sz w:val="22"/>
                <w:szCs w:val="22"/>
              </w:rPr>
              <w:t xml:space="preserve">2(2) </w:t>
            </w:r>
            <w:r w:rsidR="00547F35" w:rsidRPr="00B52830">
              <w:rPr>
                <w:rFonts w:cs="Arial"/>
                <w:sz w:val="22"/>
                <w:szCs w:val="22"/>
              </w:rPr>
              <w:t>Staff identify important strengths and areas for improvement through self-evaluation from a range of evidence.</w:t>
            </w:r>
          </w:p>
          <w:p w:rsidR="00BD04CF" w:rsidRPr="00B52830" w:rsidRDefault="00547F35" w:rsidP="00547F35">
            <w:pPr>
              <w:rPr>
                <w:rFonts w:cs="Arial"/>
                <w:sz w:val="22"/>
                <w:szCs w:val="22"/>
              </w:rPr>
            </w:pPr>
            <w:r w:rsidRPr="00B52830">
              <w:rPr>
                <w:rFonts w:cs="Arial"/>
                <w:sz w:val="22"/>
                <w:szCs w:val="22"/>
              </w:rPr>
              <w:t>This includes using effective arrangements to assess and track progress. They have clear knowledge and understanding about how learners are progressing.</w:t>
            </w:r>
          </w:p>
        </w:tc>
        <w:tc>
          <w:tcPr>
            <w:tcW w:w="2183" w:type="pct"/>
          </w:tcPr>
          <w:p w:rsidR="00BD04CF" w:rsidRPr="00B52830" w:rsidRDefault="00283317" w:rsidP="00547F35">
            <w:pPr>
              <w:jc w:val="left"/>
              <w:rPr>
                <w:rFonts w:cs="Arial"/>
                <w:sz w:val="22"/>
                <w:szCs w:val="22"/>
              </w:rPr>
            </w:pPr>
            <w:r w:rsidRPr="00B52830">
              <w:rPr>
                <w:rFonts w:cs="Arial"/>
                <w:sz w:val="22"/>
                <w:szCs w:val="22"/>
              </w:rPr>
              <w:t xml:space="preserve">2(2) </w:t>
            </w:r>
            <w:r w:rsidR="00547F35" w:rsidRPr="00B52830">
              <w:rPr>
                <w:rFonts w:cs="Arial"/>
                <w:color w:val="000000"/>
                <w:sz w:val="22"/>
                <w:szCs w:val="22"/>
              </w:rPr>
              <w:t xml:space="preserve">Staff identify important strengths and areas for improvement from a range of evidence. This includes using effective arrangements to assess and track progress and achievement in the </w:t>
            </w:r>
            <w:proofErr w:type="spellStart"/>
            <w:r w:rsidR="00547F35" w:rsidRPr="00B52830">
              <w:rPr>
                <w:rFonts w:cs="Arial"/>
                <w:color w:val="000000"/>
                <w:sz w:val="22"/>
                <w:szCs w:val="22"/>
              </w:rPr>
              <w:t>BGE</w:t>
            </w:r>
            <w:proofErr w:type="spellEnd"/>
            <w:r w:rsidR="00547F35" w:rsidRPr="00B52830">
              <w:rPr>
                <w:rFonts w:cs="Arial"/>
                <w:color w:val="000000"/>
                <w:sz w:val="22"/>
                <w:szCs w:val="22"/>
              </w:rPr>
              <w:t xml:space="preserve">. They have clear knowledge and understanding about how learners are progressing and achieving. </w:t>
            </w:r>
          </w:p>
        </w:tc>
      </w:tr>
      <w:tr w:rsidR="00BD04CF" w:rsidRPr="00B52830" w:rsidTr="00C25FA6">
        <w:trPr>
          <w:trHeight w:val="2091"/>
        </w:trPr>
        <w:tc>
          <w:tcPr>
            <w:tcW w:w="1107" w:type="pct"/>
          </w:tcPr>
          <w:p w:rsidR="00547F35" w:rsidRPr="00B52830" w:rsidRDefault="00547F35" w:rsidP="00547F35">
            <w:pPr>
              <w:jc w:val="left"/>
              <w:rPr>
                <w:rFonts w:cs="Arial"/>
                <w:sz w:val="22"/>
                <w:szCs w:val="22"/>
              </w:rPr>
            </w:pPr>
            <w:r w:rsidRPr="00B52830">
              <w:rPr>
                <w:rFonts w:cs="Arial"/>
                <w:sz w:val="22"/>
                <w:szCs w:val="22"/>
              </w:rPr>
              <w:t>2(3) Staff use self-evaluation and work collaboratively to develop a shared understanding, consistently apply and improve standards and expectations including through moderation, sharing best practice and benchmarking with other establishments.</w:t>
            </w:r>
          </w:p>
          <w:p w:rsidR="00BD04CF" w:rsidRPr="00B52830" w:rsidRDefault="00BD04CF" w:rsidP="00547F35">
            <w:pPr>
              <w:jc w:val="left"/>
              <w:rPr>
                <w:rFonts w:cs="Arial"/>
                <w:sz w:val="22"/>
                <w:szCs w:val="22"/>
              </w:rPr>
            </w:pPr>
          </w:p>
        </w:tc>
        <w:tc>
          <w:tcPr>
            <w:tcW w:w="1710" w:type="pct"/>
          </w:tcPr>
          <w:p w:rsidR="00547F35" w:rsidRPr="00B52830" w:rsidRDefault="00547F35" w:rsidP="00547F35">
            <w:pPr>
              <w:jc w:val="left"/>
              <w:rPr>
                <w:rFonts w:cs="Arial"/>
                <w:sz w:val="22"/>
                <w:szCs w:val="22"/>
              </w:rPr>
            </w:pPr>
            <w:r w:rsidRPr="00B52830">
              <w:rPr>
                <w:rFonts w:cs="Arial"/>
                <w:sz w:val="22"/>
                <w:szCs w:val="22"/>
              </w:rPr>
              <w:t>2(3) Staff use self-evaluation and work collaboratively to develop a shared understanding, consistently apply and improve standards and expectations including through moderation, sharing best practice and benchmarking with other establishments;</w:t>
            </w:r>
          </w:p>
          <w:p w:rsidR="00BD04CF" w:rsidRPr="00B52830" w:rsidRDefault="00547F35" w:rsidP="00547F35">
            <w:pPr>
              <w:jc w:val="left"/>
              <w:rPr>
                <w:rFonts w:cs="Arial"/>
                <w:sz w:val="22"/>
                <w:szCs w:val="22"/>
              </w:rPr>
            </w:pPr>
            <w:r w:rsidRPr="00B52830">
              <w:rPr>
                <w:rFonts w:cs="Arial"/>
                <w:sz w:val="22"/>
                <w:szCs w:val="22"/>
              </w:rPr>
              <w:t>Staff are increasingly engaged in a range of quality assurance and moderation activities within schools/centres, between schools and other centres, between authorities and colleges and at a national level to develop their skills and confidence in assessment approaches.</w:t>
            </w:r>
          </w:p>
        </w:tc>
        <w:tc>
          <w:tcPr>
            <w:tcW w:w="2183" w:type="pct"/>
          </w:tcPr>
          <w:p w:rsidR="00BD04CF" w:rsidRPr="00B52830" w:rsidRDefault="00547F35" w:rsidP="00547F35">
            <w:pPr>
              <w:autoSpaceDE w:val="0"/>
              <w:autoSpaceDN w:val="0"/>
              <w:adjustRightInd w:val="0"/>
              <w:spacing w:line="240" w:lineRule="auto"/>
              <w:jc w:val="left"/>
              <w:rPr>
                <w:rFonts w:cs="Arial"/>
                <w:b/>
                <w:color w:val="000000"/>
                <w:sz w:val="22"/>
                <w:szCs w:val="22"/>
              </w:rPr>
            </w:pPr>
            <w:r w:rsidRPr="00B52830">
              <w:rPr>
                <w:rFonts w:cs="Arial"/>
                <w:sz w:val="22"/>
                <w:szCs w:val="22"/>
              </w:rPr>
              <w:t xml:space="preserve">2(3) </w:t>
            </w:r>
            <w:r w:rsidRPr="00B52830">
              <w:rPr>
                <w:rFonts w:cs="Arial"/>
                <w:color w:val="000000"/>
                <w:sz w:val="22"/>
                <w:szCs w:val="22"/>
              </w:rPr>
              <w:t xml:space="preserve">Schools and other settings are further developing approaches to monitoring and tracking learners’ progress and achievement in the </w:t>
            </w:r>
            <w:proofErr w:type="spellStart"/>
            <w:r w:rsidRPr="00B52830">
              <w:rPr>
                <w:rFonts w:cs="Arial"/>
                <w:color w:val="000000"/>
                <w:sz w:val="22"/>
                <w:szCs w:val="22"/>
              </w:rPr>
              <w:t>BGE</w:t>
            </w:r>
            <w:proofErr w:type="spellEnd"/>
            <w:r w:rsidRPr="00B52830">
              <w:rPr>
                <w:rFonts w:cs="Arial"/>
                <w:color w:val="000000"/>
                <w:sz w:val="22"/>
                <w:szCs w:val="22"/>
              </w:rPr>
              <w:t xml:space="preserve"> to provide robust evidence of standards of achievement across all curriculum areas and trends over time. The school is ensuring that approaches to monitoring and tracking learners’ progress and achievement are manageable, and not leading to overly-bureaucratic systems which take time away from learning and teaching.</w:t>
            </w:r>
          </w:p>
          <w:p w:rsidR="00547F35" w:rsidRPr="00B52830" w:rsidRDefault="00547F35" w:rsidP="00547F35">
            <w:pPr>
              <w:autoSpaceDE w:val="0"/>
              <w:autoSpaceDN w:val="0"/>
              <w:adjustRightInd w:val="0"/>
              <w:jc w:val="left"/>
              <w:rPr>
                <w:rFonts w:cs="Arial"/>
                <w:color w:val="000000"/>
                <w:sz w:val="22"/>
                <w:szCs w:val="22"/>
              </w:rPr>
            </w:pPr>
            <w:r w:rsidRPr="00B52830">
              <w:rPr>
                <w:rFonts w:cs="Arial"/>
                <w:color w:val="000000"/>
                <w:sz w:val="22"/>
                <w:szCs w:val="22"/>
              </w:rPr>
              <w:t xml:space="preserve">Staff work collaboratively to develop a shared understanding of standards. Staff are increasingly engaged in a range of quality assurance and moderation activities within and between all learning settings, between authorities and colleges and at a national level to develop their skills and confidence in assessment approaches. </w:t>
            </w:r>
          </w:p>
        </w:tc>
      </w:tr>
    </w:tbl>
    <w:p w:rsidR="00BD04CF" w:rsidRPr="00B52830" w:rsidRDefault="00BD04CF" w:rsidP="00C514A0">
      <w:pPr>
        <w:jc w:val="center"/>
        <w:rPr>
          <w:rFonts w:cs="Arial"/>
          <w:sz w:val="22"/>
          <w:szCs w:val="22"/>
        </w:rPr>
      </w:pPr>
    </w:p>
    <w:p w:rsidR="00C06069" w:rsidRPr="00B52830" w:rsidRDefault="00C06069" w:rsidP="00C514A0">
      <w:pPr>
        <w:jc w:val="center"/>
        <w:rPr>
          <w:rFonts w:cs="Arial"/>
          <w:sz w:val="22"/>
          <w:szCs w:val="22"/>
        </w:rPr>
      </w:pPr>
    </w:p>
    <w:p w:rsidR="00C06069" w:rsidRPr="00B52830" w:rsidRDefault="00C06069" w:rsidP="00C514A0">
      <w:pPr>
        <w:jc w:val="center"/>
        <w:rPr>
          <w:rFonts w:cs="Arial"/>
          <w:sz w:val="22"/>
          <w:szCs w:val="22"/>
        </w:rPr>
      </w:pPr>
    </w:p>
    <w:p w:rsidR="001E39D6" w:rsidRPr="00B52830" w:rsidRDefault="001E39D6" w:rsidP="00C514A0">
      <w:pPr>
        <w:jc w:val="center"/>
        <w:rPr>
          <w:rFonts w:cs="Arial"/>
          <w:sz w:val="22"/>
          <w:szCs w:val="22"/>
        </w:rPr>
      </w:pPr>
    </w:p>
    <w:p w:rsidR="001E39D6" w:rsidRPr="00B52830" w:rsidRDefault="001E39D6" w:rsidP="00C514A0">
      <w:pPr>
        <w:jc w:val="center"/>
        <w:rPr>
          <w:rFonts w:cs="Arial"/>
          <w:sz w:val="22"/>
          <w:szCs w:val="22"/>
        </w:rPr>
      </w:pPr>
    </w:p>
    <w:p w:rsidR="001E39D6" w:rsidRPr="00B52830" w:rsidRDefault="001E39D6" w:rsidP="00C514A0">
      <w:pPr>
        <w:jc w:val="center"/>
        <w:rPr>
          <w:rFonts w:cs="Arial"/>
          <w:sz w:val="22"/>
          <w:szCs w:val="22"/>
        </w:rPr>
      </w:pPr>
    </w:p>
    <w:p w:rsidR="00C06069" w:rsidRPr="00B52830" w:rsidRDefault="00C06069" w:rsidP="00C514A0">
      <w:pPr>
        <w:jc w:val="center"/>
        <w:rPr>
          <w:rFonts w:cs="Arial"/>
          <w:sz w:val="22"/>
          <w:szCs w:val="22"/>
        </w:rPr>
      </w:pPr>
    </w:p>
    <w:p w:rsidR="00C06069" w:rsidRPr="00B52830" w:rsidRDefault="00C06069" w:rsidP="00C06069">
      <w:pPr>
        <w:jc w:val="left"/>
        <w:rPr>
          <w:rFonts w:cs="Arial"/>
          <w:sz w:val="22"/>
          <w:szCs w:val="22"/>
        </w:rPr>
      </w:pPr>
      <w:r w:rsidRPr="00B52830">
        <w:rPr>
          <w:rFonts w:cs="Arial"/>
          <w:b/>
          <w:sz w:val="22"/>
          <w:szCs w:val="22"/>
        </w:rPr>
        <w:lastRenderedPageBreak/>
        <w:t xml:space="preserve">Theme 3: School/learning community improvement </w:t>
      </w:r>
    </w:p>
    <w:tbl>
      <w:tblPr>
        <w:tblStyle w:val="TableGrid"/>
        <w:tblW w:w="4987" w:type="pct"/>
        <w:tblLook w:val="04A0" w:firstRow="1" w:lastRow="0" w:firstColumn="1" w:lastColumn="0" w:noHBand="0" w:noVBand="1"/>
      </w:tblPr>
      <w:tblGrid>
        <w:gridCol w:w="3448"/>
        <w:gridCol w:w="5326"/>
        <w:gridCol w:w="6799"/>
      </w:tblGrid>
      <w:tr w:rsidR="00C06069" w:rsidRPr="00B52830" w:rsidTr="00C25FA6">
        <w:trPr>
          <w:trHeight w:val="264"/>
        </w:trPr>
        <w:tc>
          <w:tcPr>
            <w:tcW w:w="1107" w:type="pct"/>
          </w:tcPr>
          <w:p w:rsidR="00C06069" w:rsidRPr="00B52830" w:rsidRDefault="00C06069" w:rsidP="00C25FA6">
            <w:pPr>
              <w:jc w:val="center"/>
              <w:rPr>
                <w:rFonts w:cs="Arial"/>
                <w:b/>
                <w:sz w:val="22"/>
                <w:szCs w:val="22"/>
              </w:rPr>
            </w:pPr>
            <w:r w:rsidRPr="00B52830">
              <w:rPr>
                <w:rFonts w:cs="Arial"/>
                <w:b/>
                <w:sz w:val="22"/>
                <w:szCs w:val="22"/>
              </w:rPr>
              <w:t>2011</w:t>
            </w:r>
          </w:p>
        </w:tc>
        <w:tc>
          <w:tcPr>
            <w:tcW w:w="1710" w:type="pct"/>
          </w:tcPr>
          <w:p w:rsidR="00C06069" w:rsidRPr="00B52830" w:rsidRDefault="00C06069" w:rsidP="00C25FA6">
            <w:pPr>
              <w:jc w:val="center"/>
              <w:rPr>
                <w:rFonts w:cs="Arial"/>
                <w:b/>
                <w:sz w:val="22"/>
                <w:szCs w:val="22"/>
              </w:rPr>
            </w:pPr>
            <w:r w:rsidRPr="00B52830">
              <w:rPr>
                <w:rFonts w:cs="Arial"/>
                <w:b/>
                <w:sz w:val="22"/>
                <w:szCs w:val="22"/>
              </w:rPr>
              <w:t>2012</w:t>
            </w:r>
          </w:p>
        </w:tc>
        <w:tc>
          <w:tcPr>
            <w:tcW w:w="2183" w:type="pct"/>
          </w:tcPr>
          <w:p w:rsidR="00C06069" w:rsidRPr="00B52830" w:rsidRDefault="00C06069" w:rsidP="00C25FA6">
            <w:pPr>
              <w:jc w:val="center"/>
              <w:rPr>
                <w:rFonts w:cs="Arial"/>
                <w:b/>
                <w:sz w:val="22"/>
                <w:szCs w:val="22"/>
              </w:rPr>
            </w:pPr>
            <w:r w:rsidRPr="00B52830">
              <w:rPr>
                <w:rFonts w:cs="Arial"/>
                <w:b/>
                <w:sz w:val="22"/>
                <w:szCs w:val="22"/>
              </w:rPr>
              <w:t>2013-15</w:t>
            </w:r>
          </w:p>
        </w:tc>
      </w:tr>
      <w:tr w:rsidR="00C06069" w:rsidRPr="00B52830" w:rsidTr="00C25FA6">
        <w:trPr>
          <w:trHeight w:val="1941"/>
        </w:trPr>
        <w:tc>
          <w:tcPr>
            <w:tcW w:w="1107" w:type="pct"/>
          </w:tcPr>
          <w:p w:rsidR="00C06069" w:rsidRPr="00B52830" w:rsidRDefault="00C06069" w:rsidP="00C06069">
            <w:pPr>
              <w:jc w:val="left"/>
              <w:rPr>
                <w:rFonts w:cs="Arial"/>
                <w:sz w:val="22"/>
                <w:szCs w:val="22"/>
              </w:rPr>
            </w:pPr>
            <w:r w:rsidRPr="00B52830">
              <w:rPr>
                <w:rFonts w:cs="Arial"/>
                <w:sz w:val="22"/>
                <w:szCs w:val="22"/>
              </w:rPr>
              <w:t>3(1) Staff in centres, schools and learning communities:</w:t>
            </w:r>
          </w:p>
          <w:p w:rsidR="00C06069" w:rsidRPr="00B52830" w:rsidRDefault="00C06069" w:rsidP="00C06069">
            <w:pPr>
              <w:jc w:val="left"/>
              <w:rPr>
                <w:rFonts w:cs="Arial"/>
                <w:sz w:val="22"/>
                <w:szCs w:val="22"/>
              </w:rPr>
            </w:pPr>
            <w:r w:rsidRPr="00B52830">
              <w:rPr>
                <w:rFonts w:cs="Arial"/>
                <w:sz w:val="22"/>
                <w:szCs w:val="22"/>
              </w:rPr>
              <w:t xml:space="preserve"> - ensure improvement planning includes a focus on developing assessment of the broad general education (and senior phase) and proposals for raising standards in literacy and numeracy;</w:t>
            </w:r>
          </w:p>
          <w:p w:rsidR="00C06069" w:rsidRPr="00B52830" w:rsidRDefault="00C06069" w:rsidP="00C06069">
            <w:pPr>
              <w:jc w:val="left"/>
              <w:rPr>
                <w:rFonts w:cs="Arial"/>
                <w:sz w:val="22"/>
                <w:szCs w:val="22"/>
              </w:rPr>
            </w:pPr>
            <w:r w:rsidRPr="00B52830">
              <w:rPr>
                <w:rFonts w:cs="Arial"/>
                <w:sz w:val="22"/>
                <w:szCs w:val="22"/>
              </w:rPr>
              <w:t>-have long term planning in place; and</w:t>
            </w:r>
          </w:p>
          <w:p w:rsidR="00C06069" w:rsidRPr="00B52830" w:rsidRDefault="00C06069" w:rsidP="00C06069">
            <w:pPr>
              <w:jc w:val="left"/>
              <w:rPr>
                <w:rFonts w:cs="Arial"/>
                <w:sz w:val="22"/>
                <w:szCs w:val="22"/>
              </w:rPr>
            </w:pPr>
            <w:r w:rsidRPr="00B52830">
              <w:rPr>
                <w:rFonts w:cs="Arial"/>
                <w:sz w:val="22"/>
                <w:szCs w:val="22"/>
              </w:rPr>
              <w:t>-that plans are progressing at a reasonable pace.</w:t>
            </w:r>
          </w:p>
        </w:tc>
        <w:tc>
          <w:tcPr>
            <w:tcW w:w="1710" w:type="pct"/>
          </w:tcPr>
          <w:p w:rsidR="00C06069" w:rsidRPr="00B52830" w:rsidRDefault="00C06069" w:rsidP="00C06069">
            <w:pPr>
              <w:jc w:val="left"/>
              <w:rPr>
                <w:rFonts w:cs="Arial"/>
                <w:sz w:val="22"/>
                <w:szCs w:val="22"/>
              </w:rPr>
            </w:pPr>
            <w:r w:rsidRPr="00B52830">
              <w:rPr>
                <w:rFonts w:cs="Arial"/>
                <w:sz w:val="22"/>
                <w:szCs w:val="22"/>
              </w:rPr>
              <w:t>3(1) Improvement planning includes a focus on:</w:t>
            </w:r>
          </w:p>
          <w:p w:rsidR="00C06069" w:rsidRPr="00B52830" w:rsidRDefault="00C06069" w:rsidP="00C06069">
            <w:pPr>
              <w:jc w:val="left"/>
              <w:rPr>
                <w:rFonts w:cs="Arial"/>
                <w:sz w:val="22"/>
                <w:szCs w:val="22"/>
              </w:rPr>
            </w:pPr>
            <w:r w:rsidRPr="00B52830">
              <w:rPr>
                <w:rFonts w:cs="Arial"/>
                <w:sz w:val="22"/>
                <w:szCs w:val="22"/>
              </w:rPr>
              <w:t>- Developing assessment approaches;</w:t>
            </w:r>
          </w:p>
          <w:p w:rsidR="00C06069" w:rsidRPr="00B52830" w:rsidRDefault="00C06069" w:rsidP="00C06069">
            <w:pPr>
              <w:jc w:val="left"/>
              <w:rPr>
                <w:rFonts w:cs="Arial"/>
                <w:sz w:val="22"/>
                <w:szCs w:val="22"/>
              </w:rPr>
            </w:pPr>
            <w:r w:rsidRPr="00B52830">
              <w:rPr>
                <w:rFonts w:cs="Arial"/>
                <w:sz w:val="22"/>
                <w:szCs w:val="22"/>
              </w:rPr>
              <w:t xml:space="preserve">- Delivering a coherent curriculum and the broad general education entitlement 3-15, including planning for transition </w:t>
            </w:r>
            <w:proofErr w:type="spellStart"/>
            <w:r w:rsidRPr="00B52830">
              <w:rPr>
                <w:rFonts w:cs="Arial"/>
                <w:sz w:val="22"/>
                <w:szCs w:val="22"/>
              </w:rPr>
              <w:t>P7</w:t>
            </w:r>
            <w:proofErr w:type="spellEnd"/>
            <w:r w:rsidRPr="00B52830">
              <w:rPr>
                <w:rFonts w:cs="Arial"/>
                <w:sz w:val="22"/>
                <w:szCs w:val="22"/>
              </w:rPr>
              <w:t xml:space="preserve"> to </w:t>
            </w:r>
            <w:proofErr w:type="spellStart"/>
            <w:r w:rsidRPr="00B52830">
              <w:rPr>
                <w:rFonts w:cs="Arial"/>
                <w:sz w:val="22"/>
                <w:szCs w:val="22"/>
              </w:rPr>
              <w:t>S1</w:t>
            </w:r>
            <w:proofErr w:type="spellEnd"/>
          </w:p>
          <w:p w:rsidR="00C06069" w:rsidRPr="00B52830" w:rsidRDefault="00C06069" w:rsidP="00C06069">
            <w:pPr>
              <w:jc w:val="left"/>
              <w:rPr>
                <w:rFonts w:cs="Arial"/>
                <w:sz w:val="22"/>
                <w:szCs w:val="22"/>
              </w:rPr>
            </w:pPr>
            <w:r w:rsidRPr="00B52830">
              <w:rPr>
                <w:rFonts w:cs="Arial"/>
                <w:sz w:val="22"/>
                <w:szCs w:val="22"/>
              </w:rPr>
              <w:t>- Raising standards of attainment in literacy and numeracy at every level</w:t>
            </w:r>
          </w:p>
          <w:p w:rsidR="00C06069" w:rsidRPr="00B52830" w:rsidRDefault="00C06069" w:rsidP="00C06069">
            <w:pPr>
              <w:jc w:val="left"/>
              <w:rPr>
                <w:rFonts w:cs="Arial"/>
                <w:sz w:val="22"/>
                <w:szCs w:val="22"/>
              </w:rPr>
            </w:pPr>
            <w:r w:rsidRPr="00B52830">
              <w:rPr>
                <w:rFonts w:cs="Arial"/>
                <w:sz w:val="22"/>
                <w:szCs w:val="22"/>
              </w:rPr>
              <w:t>- Delivery of and priorities for health and wellbeing across the curriculum; and</w:t>
            </w:r>
          </w:p>
          <w:p w:rsidR="00C06069" w:rsidRPr="00B52830" w:rsidRDefault="00C06069" w:rsidP="00C06069">
            <w:pPr>
              <w:jc w:val="left"/>
              <w:rPr>
                <w:rFonts w:cs="Arial"/>
                <w:sz w:val="22"/>
                <w:szCs w:val="22"/>
              </w:rPr>
            </w:pPr>
            <w:r w:rsidRPr="00B52830">
              <w:rPr>
                <w:rFonts w:cs="Arial"/>
                <w:sz w:val="22"/>
                <w:szCs w:val="22"/>
              </w:rPr>
              <w:t xml:space="preserve">- In primary schools, prioritising improving use of </w:t>
            </w:r>
            <w:proofErr w:type="spellStart"/>
            <w:r w:rsidRPr="00B52830">
              <w:rPr>
                <w:rFonts w:cs="Arial"/>
                <w:sz w:val="22"/>
                <w:szCs w:val="22"/>
              </w:rPr>
              <w:t>Es</w:t>
            </w:r>
            <w:proofErr w:type="spellEnd"/>
            <w:r w:rsidRPr="00B52830">
              <w:rPr>
                <w:rFonts w:cs="Arial"/>
                <w:sz w:val="22"/>
                <w:szCs w:val="22"/>
              </w:rPr>
              <w:t xml:space="preserve"> and </w:t>
            </w:r>
            <w:proofErr w:type="spellStart"/>
            <w:r w:rsidRPr="00B52830">
              <w:rPr>
                <w:rFonts w:cs="Arial"/>
                <w:sz w:val="22"/>
                <w:szCs w:val="22"/>
              </w:rPr>
              <w:t>Os</w:t>
            </w:r>
            <w:proofErr w:type="spellEnd"/>
            <w:r w:rsidRPr="00B52830">
              <w:rPr>
                <w:rFonts w:cs="Arial"/>
                <w:sz w:val="22"/>
                <w:szCs w:val="22"/>
              </w:rPr>
              <w:t xml:space="preserve"> and the breadth and depth of learning across all curriculum areas.</w:t>
            </w:r>
          </w:p>
        </w:tc>
        <w:tc>
          <w:tcPr>
            <w:tcW w:w="2183" w:type="pct"/>
          </w:tcPr>
          <w:p w:rsidR="00C06069" w:rsidRPr="00B52830" w:rsidRDefault="00C06069" w:rsidP="00C06069">
            <w:pPr>
              <w:autoSpaceDE w:val="0"/>
              <w:autoSpaceDN w:val="0"/>
              <w:adjustRightInd w:val="0"/>
              <w:jc w:val="left"/>
              <w:rPr>
                <w:rFonts w:cs="Arial"/>
                <w:color w:val="000000"/>
                <w:sz w:val="22"/>
                <w:szCs w:val="22"/>
              </w:rPr>
            </w:pPr>
            <w:r w:rsidRPr="00B52830">
              <w:rPr>
                <w:rFonts w:cs="Arial"/>
                <w:sz w:val="22"/>
                <w:szCs w:val="22"/>
              </w:rPr>
              <w:t xml:space="preserve">3(1) </w:t>
            </w:r>
            <w:r w:rsidRPr="00B52830">
              <w:rPr>
                <w:rFonts w:cs="Arial"/>
                <w:color w:val="000000"/>
                <w:sz w:val="22"/>
                <w:szCs w:val="22"/>
              </w:rPr>
              <w:t>Improvements focus particularly on continuing improvements to learning and teaching and the achievement of all learners.</w:t>
            </w:r>
          </w:p>
        </w:tc>
      </w:tr>
      <w:tr w:rsidR="00C06069" w:rsidRPr="00B52830" w:rsidTr="00C25FA6">
        <w:trPr>
          <w:trHeight w:val="280"/>
        </w:trPr>
        <w:tc>
          <w:tcPr>
            <w:tcW w:w="1107" w:type="pct"/>
          </w:tcPr>
          <w:p w:rsidR="00C06069" w:rsidRPr="00B52830" w:rsidRDefault="00C06069" w:rsidP="00C06069">
            <w:pPr>
              <w:jc w:val="left"/>
              <w:rPr>
                <w:rFonts w:cs="Arial"/>
                <w:sz w:val="22"/>
                <w:szCs w:val="22"/>
              </w:rPr>
            </w:pPr>
          </w:p>
        </w:tc>
        <w:tc>
          <w:tcPr>
            <w:tcW w:w="1710" w:type="pct"/>
          </w:tcPr>
          <w:p w:rsidR="00C06069" w:rsidRPr="00B52830" w:rsidRDefault="00C06069" w:rsidP="00C06069">
            <w:pPr>
              <w:jc w:val="left"/>
              <w:rPr>
                <w:rFonts w:cs="Arial"/>
                <w:sz w:val="22"/>
                <w:szCs w:val="22"/>
              </w:rPr>
            </w:pPr>
            <w:r w:rsidRPr="00B52830">
              <w:rPr>
                <w:rFonts w:cs="Arial"/>
                <w:sz w:val="22"/>
                <w:szCs w:val="22"/>
              </w:rPr>
              <w:t>3(2) Staff are committed to acting on the results of robust and rigorous self-evaluation and can show clear evidence of improvement based on actions as part of our self-evaluation. Improvements focus particularly on continuing improvements to learning and teaching and the achievement of all learners.</w:t>
            </w:r>
          </w:p>
        </w:tc>
        <w:tc>
          <w:tcPr>
            <w:tcW w:w="2183" w:type="pct"/>
          </w:tcPr>
          <w:p w:rsidR="00C06069" w:rsidRPr="00B52830" w:rsidRDefault="00C06069" w:rsidP="00C06069">
            <w:pPr>
              <w:jc w:val="left"/>
              <w:rPr>
                <w:rFonts w:cs="Arial"/>
                <w:sz w:val="22"/>
                <w:szCs w:val="22"/>
              </w:rPr>
            </w:pPr>
            <w:r w:rsidRPr="00B52830">
              <w:rPr>
                <w:rFonts w:cs="Arial"/>
                <w:sz w:val="22"/>
                <w:szCs w:val="22"/>
              </w:rPr>
              <w:t xml:space="preserve">3(2) </w:t>
            </w:r>
            <w:r w:rsidRPr="00B52830">
              <w:rPr>
                <w:rFonts w:cs="Arial"/>
                <w:color w:val="000000"/>
                <w:sz w:val="22"/>
                <w:szCs w:val="22"/>
              </w:rPr>
              <w:t xml:space="preserve">Staff are committed to acting on the results of robust and rigorous self-evaluation and can show clear evidence of improvement based on actions taken as a result of self-evaluation. </w:t>
            </w:r>
            <w:r w:rsidRPr="00B52830">
              <w:rPr>
                <w:rFonts w:cs="Arial"/>
                <w:color w:val="000000"/>
                <w:sz w:val="22"/>
                <w:szCs w:val="22"/>
                <w:u w:val="single"/>
              </w:rPr>
              <w:t>Staff can demonstrate the positive impact of self-evaluation on learning and teaching and the achievement of all learners.</w:t>
            </w:r>
          </w:p>
        </w:tc>
      </w:tr>
    </w:tbl>
    <w:p w:rsidR="00C06069" w:rsidRPr="00B52830" w:rsidRDefault="00C06069" w:rsidP="00C514A0">
      <w:pPr>
        <w:jc w:val="center"/>
        <w:rPr>
          <w:rFonts w:cs="Arial"/>
          <w:sz w:val="22"/>
          <w:szCs w:val="22"/>
        </w:rPr>
      </w:pPr>
    </w:p>
    <w:sectPr w:rsidR="00C06069" w:rsidRPr="00B52830" w:rsidSect="00C514A0">
      <w:headerReference w:type="default" r:id="rId10"/>
      <w:footerReference w:type="default" r:id="rId11"/>
      <w:pgSz w:w="16838" w:h="11906" w:orient="landscape"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E67" w:rsidRDefault="00F25E67">
      <w:pPr>
        <w:spacing w:line="240" w:lineRule="auto"/>
      </w:pPr>
      <w:r>
        <w:separator/>
      </w:r>
    </w:p>
  </w:endnote>
  <w:endnote w:type="continuationSeparator" w:id="0">
    <w:p w:rsidR="00F25E67" w:rsidRDefault="00F25E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9D6" w:rsidRPr="001E39D6" w:rsidRDefault="001E39D6">
    <w:pPr>
      <w:pStyle w:val="Footer"/>
      <w:rPr>
        <w:sz w:val="20"/>
      </w:rPr>
    </w:pPr>
    <w:r w:rsidRPr="001E39D6">
      <w:rPr>
        <w:sz w:val="20"/>
      </w:rPr>
      <w:t>07.04.15</w:t>
    </w:r>
    <w:r w:rsidR="000574D4">
      <w:rPr>
        <w:sz w:val="20"/>
      </w:rPr>
      <w:t xml:space="preserve"> </w:t>
    </w:r>
  </w:p>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E67" w:rsidRDefault="00F25E67">
      <w:pPr>
        <w:spacing w:line="240" w:lineRule="auto"/>
      </w:pPr>
      <w:r>
        <w:separator/>
      </w:r>
    </w:p>
  </w:footnote>
  <w:footnote w:type="continuationSeparator" w:id="0">
    <w:p w:rsidR="00F25E67" w:rsidRDefault="00F25E6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430256A2"/>
    <w:multiLevelType w:val="hybridMultilevel"/>
    <w:tmpl w:val="F336F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4A0"/>
    <w:rsid w:val="000574D4"/>
    <w:rsid w:val="00100021"/>
    <w:rsid w:val="00111C06"/>
    <w:rsid w:val="001267F7"/>
    <w:rsid w:val="00157346"/>
    <w:rsid w:val="00192DC7"/>
    <w:rsid w:val="001E39D6"/>
    <w:rsid w:val="00283317"/>
    <w:rsid w:val="0029023E"/>
    <w:rsid w:val="002F3688"/>
    <w:rsid w:val="00371ACF"/>
    <w:rsid w:val="003F2479"/>
    <w:rsid w:val="00411FC4"/>
    <w:rsid w:val="0047287B"/>
    <w:rsid w:val="0052153D"/>
    <w:rsid w:val="00547F35"/>
    <w:rsid w:val="0067486A"/>
    <w:rsid w:val="006D26F7"/>
    <w:rsid w:val="00784DE6"/>
    <w:rsid w:val="00952710"/>
    <w:rsid w:val="00980AB6"/>
    <w:rsid w:val="009F2A53"/>
    <w:rsid w:val="009F71B8"/>
    <w:rsid w:val="00A56EBA"/>
    <w:rsid w:val="00A90A53"/>
    <w:rsid w:val="00AB54FF"/>
    <w:rsid w:val="00AC310B"/>
    <w:rsid w:val="00AE01CB"/>
    <w:rsid w:val="00B52830"/>
    <w:rsid w:val="00BD04CF"/>
    <w:rsid w:val="00C06069"/>
    <w:rsid w:val="00C514A0"/>
    <w:rsid w:val="00C86FBA"/>
    <w:rsid w:val="00E3599D"/>
    <w:rsid w:val="00E36759"/>
    <w:rsid w:val="00E857A3"/>
    <w:rsid w:val="00F25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table" w:styleId="TableGrid">
    <w:name w:val="Table Grid"/>
    <w:basedOn w:val="TableNormal"/>
    <w:uiPriority w:val="59"/>
    <w:rsid w:val="00C514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BD04CF"/>
    <w:rPr>
      <w:lang w:eastAsia="en-US"/>
    </w:rPr>
  </w:style>
  <w:style w:type="paragraph" w:styleId="ListParagraph">
    <w:name w:val="List Paragraph"/>
    <w:basedOn w:val="Normal"/>
    <w:uiPriority w:val="34"/>
    <w:qFormat/>
    <w:rsid w:val="00C06069"/>
    <w:pPr>
      <w:ind w:left="720"/>
      <w:contextualSpacing/>
    </w:pPr>
  </w:style>
  <w:style w:type="paragraph" w:styleId="BalloonText">
    <w:name w:val="Balloon Text"/>
    <w:basedOn w:val="Normal"/>
    <w:link w:val="BalloonTextChar"/>
    <w:uiPriority w:val="99"/>
    <w:semiHidden/>
    <w:unhideWhenUsed/>
    <w:rsid w:val="001E39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9D6"/>
    <w:rPr>
      <w:rFonts w:ascii="Tahoma" w:hAnsi="Tahoma" w:cs="Tahoma"/>
      <w:sz w:val="16"/>
      <w:szCs w:val="16"/>
      <w:lang w:eastAsia="en-US"/>
    </w:rPr>
  </w:style>
  <w:style w:type="character" w:styleId="Hyperlink">
    <w:name w:val="Hyperlink"/>
    <w:basedOn w:val="DefaultParagraphFont"/>
    <w:uiPriority w:val="99"/>
    <w:unhideWhenUsed/>
    <w:rsid w:val="000574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table" w:styleId="TableGrid">
    <w:name w:val="Table Grid"/>
    <w:basedOn w:val="TableNormal"/>
    <w:uiPriority w:val="59"/>
    <w:rsid w:val="00C514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BD04CF"/>
    <w:rPr>
      <w:lang w:eastAsia="en-US"/>
    </w:rPr>
  </w:style>
  <w:style w:type="paragraph" w:styleId="ListParagraph">
    <w:name w:val="List Paragraph"/>
    <w:basedOn w:val="Normal"/>
    <w:uiPriority w:val="34"/>
    <w:qFormat/>
    <w:rsid w:val="00C06069"/>
    <w:pPr>
      <w:ind w:left="720"/>
      <w:contextualSpacing/>
    </w:pPr>
  </w:style>
  <w:style w:type="paragraph" w:styleId="BalloonText">
    <w:name w:val="Balloon Text"/>
    <w:basedOn w:val="Normal"/>
    <w:link w:val="BalloonTextChar"/>
    <w:uiPriority w:val="99"/>
    <w:semiHidden/>
    <w:unhideWhenUsed/>
    <w:rsid w:val="001E39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9D6"/>
    <w:rPr>
      <w:rFonts w:ascii="Tahoma" w:hAnsi="Tahoma" w:cs="Tahoma"/>
      <w:sz w:val="16"/>
      <w:szCs w:val="16"/>
      <w:lang w:eastAsia="en-US"/>
    </w:rPr>
  </w:style>
  <w:style w:type="character" w:styleId="Hyperlink">
    <w:name w:val="Hyperlink"/>
    <w:basedOn w:val="DefaultParagraphFont"/>
    <w:uiPriority w:val="99"/>
    <w:unhideWhenUsed/>
    <w:rsid w:val="000574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ducationscotland.gov.uk/resources/i/genericresource_tcm4832425.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FEFA6-C789-43A4-A265-04E51EB82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Gormley A (Tony)</dc:creator>
  <cp:lastModifiedBy>Gormley A (Tony)</cp:lastModifiedBy>
  <cp:revision>12</cp:revision>
  <cp:lastPrinted>2015-04-13T15:29:00Z</cp:lastPrinted>
  <dcterms:created xsi:type="dcterms:W3CDTF">2015-03-16T12:02:00Z</dcterms:created>
  <dcterms:modified xsi:type="dcterms:W3CDTF">2015-04-13T15:32:00Z</dcterms:modified>
</cp:coreProperties>
</file>