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7F12" w:rsidRDefault="000F7F12" w:rsidP="000F7F12">
      <w:pPr>
        <w:spacing w:after="0" w:line="240" w:lineRule="auto"/>
        <w:jc w:val="right"/>
        <w:rPr>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-123825</wp:posOffset>
                </wp:positionV>
                <wp:extent cx="3781425" cy="1181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7814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F12" w:rsidRDefault="000F7F12" w:rsidP="000F7F12">
                            <w:pPr>
                              <w:spacing w:after="0" w:line="240" w:lineRule="auto"/>
                              <w:rPr>
                                <w:rFonts w:ascii="Arial" w:hAnsi="Arial" w:cs="Arial"/>
                                <w:b/>
                                <w:sz w:val="24"/>
                                <w:szCs w:val="24"/>
                              </w:rPr>
                            </w:pPr>
                            <w:r>
                              <w:rPr>
                                <w:rFonts w:ascii="Arial" w:hAnsi="Arial" w:cs="Arial"/>
                                <w:b/>
                                <w:sz w:val="24"/>
                                <w:szCs w:val="24"/>
                              </w:rPr>
                              <w:t>COMMUNITY SERVICES: EDUCATION</w:t>
                            </w:r>
                          </w:p>
                          <w:p w:rsidR="000F7F12" w:rsidRDefault="000F7F12" w:rsidP="000F7F12">
                            <w:pPr>
                              <w:spacing w:after="0" w:line="240" w:lineRule="auto"/>
                              <w:rPr>
                                <w:rFonts w:ascii="Arial" w:hAnsi="Arial" w:cs="Arial"/>
                                <w:b/>
                                <w:sz w:val="24"/>
                                <w:szCs w:val="24"/>
                              </w:rPr>
                            </w:pPr>
                            <w:r>
                              <w:rPr>
                                <w:rFonts w:ascii="Arial" w:hAnsi="Arial" w:cs="Arial"/>
                                <w:b/>
                                <w:sz w:val="24"/>
                                <w:szCs w:val="24"/>
                              </w:rPr>
                              <w:t xml:space="preserve">Quality Improvement Team </w:t>
                            </w:r>
                          </w:p>
                          <w:p w:rsidR="000F7F12" w:rsidRDefault="000F7F12" w:rsidP="000F7F12">
                            <w:pPr>
                              <w:spacing w:after="0" w:line="240" w:lineRule="auto"/>
                              <w:rPr>
                                <w:rFonts w:ascii="Arial" w:hAnsi="Arial" w:cs="Arial"/>
                                <w:b/>
                                <w:sz w:val="24"/>
                                <w:szCs w:val="24"/>
                              </w:rPr>
                            </w:pPr>
                            <w:r>
                              <w:rPr>
                                <w:rFonts w:ascii="Arial" w:hAnsi="Arial" w:cs="Arial"/>
                                <w:b/>
                                <w:sz w:val="24"/>
                                <w:szCs w:val="24"/>
                              </w:rPr>
                              <w:t>Standards and Quality Report 2013/14</w:t>
                            </w:r>
                          </w:p>
                          <w:p w:rsidR="000F7F12" w:rsidRDefault="000F7F12" w:rsidP="000F7F12">
                            <w:pPr>
                              <w:spacing w:after="0" w:line="240" w:lineRule="auto"/>
                              <w:rPr>
                                <w:rFonts w:ascii="Arial" w:hAnsi="Arial" w:cs="Arial"/>
                                <w:b/>
                                <w:sz w:val="24"/>
                                <w:szCs w:val="24"/>
                              </w:rPr>
                            </w:pPr>
                            <w:r>
                              <w:rPr>
                                <w:rFonts w:ascii="Arial" w:hAnsi="Arial" w:cs="Arial"/>
                                <w:b/>
                                <w:sz w:val="24"/>
                                <w:szCs w:val="24"/>
                              </w:rPr>
                              <w:t>&amp; Improvement Plan 2014/15</w:t>
                            </w:r>
                          </w:p>
                          <w:p w:rsidR="000F7F12" w:rsidRDefault="000F7F12" w:rsidP="000F7F12">
                            <w:pPr>
                              <w:spacing w:after="0" w:line="240" w:lineRule="auto"/>
                              <w:rPr>
                                <w:rFonts w:ascii="Arial" w:hAnsi="Arial" w:cs="Arial"/>
                                <w:b/>
                                <w:sz w:val="24"/>
                                <w:szCs w:val="24"/>
                              </w:rPr>
                            </w:pPr>
                          </w:p>
                          <w:p w:rsidR="000F7F12" w:rsidRDefault="000F7F12" w:rsidP="000F7F12">
                            <w:pPr>
                              <w:spacing w:after="0" w:line="240" w:lineRule="auto"/>
                              <w:rPr>
                                <w:rFonts w:ascii="Arial" w:hAnsi="Arial" w:cs="Arial"/>
                                <w:b/>
                                <w:sz w:val="24"/>
                                <w:szCs w:val="24"/>
                              </w:rPr>
                            </w:pPr>
                            <w:r>
                              <w:rPr>
                                <w:rFonts w:ascii="Arial" w:hAnsi="Arial" w:cs="Arial"/>
                                <w:b/>
                                <w:sz w:val="24"/>
                                <w:szCs w:val="24"/>
                              </w:rPr>
                              <w:t>Checklist</w:t>
                            </w:r>
                          </w:p>
                          <w:p w:rsidR="000F7F12" w:rsidRPr="000F7F12" w:rsidRDefault="000F7F12">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9.75pt;width:297.7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" fillcolor="white [3201]" stroked="f" strokeweight=".5pt">
                <v:textbox>
                  <w:txbxContent>
                    <w:p w:rsidR="000F7F12" w:rsidRDefault="000F7F12" w:rsidP="000F7F12">
                      <w:pPr>
                        <w:spacing w:after="0" w:line="240" w:lineRule="auto"/>
                        <w:rPr>
                          <w:rFonts w:ascii="Arial" w:hAnsi="Arial" w:cs="Arial"/>
                          <w:b/>
                          <w:sz w:val="24"/>
                          <w:szCs w:val="24"/>
                        </w:rPr>
                      </w:pPr>
                      <w:r>
                        <w:rPr>
                          <w:rFonts w:ascii="Arial" w:hAnsi="Arial" w:cs="Arial"/>
                          <w:b/>
                          <w:sz w:val="24"/>
                          <w:szCs w:val="24"/>
                        </w:rPr>
                        <w:t>COMMUNITY SERVICES: EDUCATION</w:t>
                      </w:r>
                    </w:p>
                    <w:p w:rsidR="000F7F12" w:rsidRDefault="000F7F12" w:rsidP="000F7F12">
                      <w:pPr>
                        <w:spacing w:after="0" w:line="240" w:lineRule="auto"/>
                        <w:rPr>
                          <w:rFonts w:ascii="Arial" w:hAnsi="Arial" w:cs="Arial"/>
                          <w:b/>
                          <w:sz w:val="24"/>
                          <w:szCs w:val="24"/>
                        </w:rPr>
                      </w:pPr>
                      <w:r>
                        <w:rPr>
                          <w:rFonts w:ascii="Arial" w:hAnsi="Arial" w:cs="Arial"/>
                          <w:b/>
                          <w:sz w:val="24"/>
                          <w:szCs w:val="24"/>
                        </w:rPr>
                        <w:t xml:space="preserve">Quality Improvement Team </w:t>
                      </w:r>
                    </w:p>
                    <w:p w:rsidR="000F7F12" w:rsidRDefault="000F7F12" w:rsidP="000F7F12">
                      <w:pPr>
                        <w:spacing w:after="0" w:line="240" w:lineRule="auto"/>
                        <w:rPr>
                          <w:rFonts w:ascii="Arial" w:hAnsi="Arial" w:cs="Arial"/>
                          <w:b/>
                          <w:sz w:val="24"/>
                          <w:szCs w:val="24"/>
                        </w:rPr>
                      </w:pPr>
                      <w:r>
                        <w:rPr>
                          <w:rFonts w:ascii="Arial" w:hAnsi="Arial" w:cs="Arial"/>
                          <w:b/>
                          <w:sz w:val="24"/>
                          <w:szCs w:val="24"/>
                        </w:rPr>
                        <w:t>Standards and Quality Report 2013/14</w:t>
                      </w:r>
                    </w:p>
                    <w:p w:rsidR="000F7F12" w:rsidRDefault="000F7F12" w:rsidP="000F7F12">
                      <w:pPr>
                        <w:spacing w:after="0" w:line="240" w:lineRule="auto"/>
                        <w:rPr>
                          <w:rFonts w:ascii="Arial" w:hAnsi="Arial" w:cs="Arial"/>
                          <w:b/>
                          <w:sz w:val="24"/>
                          <w:szCs w:val="24"/>
                        </w:rPr>
                      </w:pPr>
                      <w:r>
                        <w:rPr>
                          <w:rFonts w:ascii="Arial" w:hAnsi="Arial" w:cs="Arial"/>
                          <w:b/>
                          <w:sz w:val="24"/>
                          <w:szCs w:val="24"/>
                        </w:rPr>
                        <w:t>&amp; Improvement Plan 2014/15</w:t>
                      </w:r>
                    </w:p>
                    <w:p w:rsidR="000F7F12" w:rsidRDefault="000F7F12" w:rsidP="000F7F12">
                      <w:pPr>
                        <w:spacing w:after="0" w:line="240" w:lineRule="auto"/>
                        <w:rPr>
                          <w:rFonts w:ascii="Arial" w:hAnsi="Arial" w:cs="Arial"/>
                          <w:b/>
                          <w:sz w:val="24"/>
                          <w:szCs w:val="24"/>
                        </w:rPr>
                      </w:pPr>
                    </w:p>
                    <w:p w:rsidR="000F7F12" w:rsidRDefault="000F7F12" w:rsidP="000F7F12">
                      <w:pPr>
                        <w:spacing w:after="0" w:line="240" w:lineRule="auto"/>
                        <w:rPr>
                          <w:rFonts w:ascii="Arial" w:hAnsi="Arial" w:cs="Arial"/>
                          <w:b/>
                          <w:sz w:val="24"/>
                          <w:szCs w:val="24"/>
                        </w:rPr>
                      </w:pPr>
                      <w:r>
                        <w:rPr>
                          <w:rFonts w:ascii="Arial" w:hAnsi="Arial" w:cs="Arial"/>
                          <w:b/>
                          <w:sz w:val="24"/>
                          <w:szCs w:val="24"/>
                        </w:rPr>
                        <w:t>Checklist</w:t>
                      </w:r>
                    </w:p>
                    <w:p w:rsidR="000F7F12" w:rsidRPr="000F7F12" w:rsidRDefault="000F7F12">
                      <w:pPr>
                        <w:rPr>
                          <w:rFonts w:ascii="Arial" w:hAnsi="Arial" w:cs="Arial"/>
                          <w:b/>
                          <w:sz w:val="24"/>
                          <w:szCs w:val="24"/>
                        </w:rPr>
                      </w:pPr>
                    </w:p>
                  </w:txbxContent>
                </v:textbox>
              </v:shape>
            </w:pict>
          </mc:Fallback>
        </mc:AlternateContent>
      </w:r>
      <w:r>
        <w:rPr>
          <w:noProof/>
          <w:lang w:eastAsia="en-GB"/>
        </w:rPr>
        <w:drawing>
          <wp:inline distT="0" distB="0" distL="0" distR="0" wp14:anchorId="70F007F5" wp14:editId="436E3997">
            <wp:extent cx="1000125" cy="866775"/>
            <wp:effectExtent l="0" t="0" r="9525" b="9525"/>
            <wp:docPr id="1" name="Picture 1" descr="I:\secretariat\A Maggie McLay\Master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cretariat\A Maggie McLay\Masters\Col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0F7F12" w:rsidRDefault="000F7F12" w:rsidP="00F70E94">
      <w:pPr>
        <w:spacing w:after="0" w:line="240" w:lineRule="auto"/>
        <w:jc w:val="center"/>
        <w:rPr>
          <w:sz w:val="24"/>
          <w:szCs w:val="24"/>
        </w:rPr>
      </w:pPr>
    </w:p>
    <w:p w:rsidR="00F70E94" w:rsidRDefault="00F70E94" w:rsidP="00F70E94">
      <w:pPr>
        <w:spacing w:after="0" w:line="240" w:lineRule="auto"/>
        <w:jc w:val="center"/>
        <w:rPr>
          <w:sz w:val="24"/>
          <w:szCs w:val="24"/>
        </w:rPr>
      </w:pPr>
    </w:p>
    <w:tbl>
      <w:tblPr>
        <w:tblStyle w:val="TableGrid"/>
        <w:tblW w:w="0" w:type="auto"/>
        <w:tblLook w:val="04A0" w:firstRow="1" w:lastRow="0" w:firstColumn="1" w:lastColumn="0" w:noHBand="0" w:noVBand="1"/>
      </w:tblPr>
      <w:tblGrid>
        <w:gridCol w:w="1809"/>
        <w:gridCol w:w="4395"/>
      </w:tblGrid>
      <w:tr w:rsidR="00F70E94" w:rsidTr="000F7F12">
        <w:tc>
          <w:tcPr>
            <w:tcW w:w="1809" w:type="dxa"/>
          </w:tcPr>
          <w:p w:rsidR="00F70E94" w:rsidRDefault="00F70E94" w:rsidP="00F70E94">
            <w:pPr>
              <w:rPr>
                <w:sz w:val="24"/>
                <w:szCs w:val="24"/>
              </w:rPr>
            </w:pPr>
            <w:r>
              <w:rPr>
                <w:sz w:val="24"/>
                <w:szCs w:val="24"/>
              </w:rPr>
              <w:t>School</w:t>
            </w:r>
          </w:p>
        </w:tc>
        <w:tc>
          <w:tcPr>
            <w:tcW w:w="4395" w:type="dxa"/>
          </w:tcPr>
          <w:p w:rsidR="00F70E94" w:rsidRDefault="009D07CA" w:rsidP="00F70E94">
            <w:pPr>
              <w:rPr>
                <w:sz w:val="24"/>
                <w:szCs w:val="24"/>
              </w:rPr>
            </w:pPr>
            <w:r>
              <w:rPr>
                <w:sz w:val="24"/>
                <w:szCs w:val="24"/>
              </w:rPr>
              <w:t>Campbeltown Grammar School</w:t>
            </w:r>
          </w:p>
        </w:tc>
      </w:tr>
      <w:tr w:rsidR="00F70E94" w:rsidTr="000F7F12">
        <w:tc>
          <w:tcPr>
            <w:tcW w:w="1809" w:type="dxa"/>
          </w:tcPr>
          <w:p w:rsidR="00F70E94" w:rsidRDefault="00F70E94" w:rsidP="00F70E94">
            <w:pPr>
              <w:rPr>
                <w:sz w:val="24"/>
                <w:szCs w:val="24"/>
              </w:rPr>
            </w:pPr>
            <w:r>
              <w:rPr>
                <w:sz w:val="24"/>
                <w:szCs w:val="24"/>
              </w:rPr>
              <w:t>Date</w:t>
            </w:r>
            <w:r w:rsidR="000F7F12">
              <w:rPr>
                <w:sz w:val="24"/>
                <w:szCs w:val="24"/>
              </w:rPr>
              <w:t xml:space="preserve"> of Review</w:t>
            </w:r>
          </w:p>
        </w:tc>
        <w:tc>
          <w:tcPr>
            <w:tcW w:w="4395" w:type="dxa"/>
          </w:tcPr>
          <w:p w:rsidR="00F70E94" w:rsidRDefault="00651747" w:rsidP="00F70E94">
            <w:pPr>
              <w:rPr>
                <w:sz w:val="24"/>
                <w:szCs w:val="24"/>
              </w:rPr>
            </w:pPr>
            <w:r>
              <w:rPr>
                <w:sz w:val="24"/>
                <w:szCs w:val="24"/>
              </w:rPr>
              <w:t>1 July 2014</w:t>
            </w:r>
          </w:p>
        </w:tc>
      </w:tr>
    </w:tbl>
    <w:p w:rsidR="00F70E94" w:rsidRDefault="00F70E94" w:rsidP="00F70E94">
      <w:pPr>
        <w:spacing w:after="0" w:line="240" w:lineRule="auto"/>
        <w:rPr>
          <w:sz w:val="24"/>
          <w:szCs w:val="24"/>
        </w:rPr>
      </w:pPr>
    </w:p>
    <w:tbl>
      <w:tblPr>
        <w:tblStyle w:val="TableGrid"/>
        <w:tblW w:w="0" w:type="auto"/>
        <w:tblLook w:val="04A0" w:firstRow="1" w:lastRow="0" w:firstColumn="1" w:lastColumn="0" w:noHBand="0" w:noVBand="1"/>
      </w:tblPr>
      <w:tblGrid>
        <w:gridCol w:w="4621"/>
        <w:gridCol w:w="1157"/>
      </w:tblGrid>
      <w:tr w:rsidR="00F70E94" w:rsidTr="00F70E94">
        <w:tc>
          <w:tcPr>
            <w:tcW w:w="5778" w:type="dxa"/>
            <w:gridSpan w:val="2"/>
            <w:shd w:val="clear" w:color="auto" w:fill="D9D9D9" w:themeFill="background1" w:themeFillShade="D9"/>
          </w:tcPr>
          <w:p w:rsidR="00F70E94" w:rsidRDefault="00F70E94" w:rsidP="00F70E94">
            <w:pPr>
              <w:rPr>
                <w:sz w:val="24"/>
                <w:szCs w:val="24"/>
              </w:rPr>
            </w:pPr>
          </w:p>
          <w:p w:rsidR="00F70E94" w:rsidRDefault="00A41DE5" w:rsidP="00F70E94">
            <w:pPr>
              <w:rPr>
                <w:sz w:val="24"/>
                <w:szCs w:val="24"/>
              </w:rPr>
            </w:pPr>
            <w:r>
              <w:rPr>
                <w:sz w:val="24"/>
                <w:szCs w:val="24"/>
              </w:rPr>
              <w:t>Core Components</w:t>
            </w:r>
            <w:r w:rsidR="00CA2379">
              <w:rPr>
                <w:sz w:val="24"/>
                <w:szCs w:val="24"/>
              </w:rPr>
              <w:t xml:space="preserve"> Present</w:t>
            </w:r>
          </w:p>
        </w:tc>
      </w:tr>
      <w:tr w:rsidR="00F70E94" w:rsidTr="00F70E94">
        <w:tc>
          <w:tcPr>
            <w:tcW w:w="4621" w:type="dxa"/>
          </w:tcPr>
          <w:p w:rsidR="00F70E94" w:rsidRDefault="00A41DE5" w:rsidP="00A41DE5">
            <w:pPr>
              <w:rPr>
                <w:sz w:val="24"/>
                <w:szCs w:val="24"/>
              </w:rPr>
            </w:pPr>
            <w:r>
              <w:rPr>
                <w:sz w:val="24"/>
                <w:szCs w:val="24"/>
              </w:rPr>
              <w:t>Standards and Quality Report 2013/2014</w:t>
            </w:r>
          </w:p>
        </w:tc>
        <w:tc>
          <w:tcPr>
            <w:tcW w:w="1157" w:type="dxa"/>
          </w:tcPr>
          <w:p w:rsidR="00F70E94" w:rsidRDefault="00651747" w:rsidP="00F70E94">
            <w:pPr>
              <w:rPr>
                <w:sz w:val="24"/>
                <w:szCs w:val="24"/>
              </w:rPr>
            </w:pPr>
            <w:r>
              <w:rPr>
                <w:sz w:val="24"/>
                <w:szCs w:val="24"/>
              </w:rPr>
              <w:t>Y</w:t>
            </w:r>
          </w:p>
        </w:tc>
      </w:tr>
      <w:tr w:rsidR="00F70E94" w:rsidTr="00F70E94">
        <w:tc>
          <w:tcPr>
            <w:tcW w:w="4621" w:type="dxa"/>
          </w:tcPr>
          <w:p w:rsidR="00A41DE5" w:rsidRDefault="00A41DE5" w:rsidP="00A41DE5">
            <w:pPr>
              <w:rPr>
                <w:sz w:val="24"/>
                <w:szCs w:val="24"/>
              </w:rPr>
            </w:pPr>
            <w:r>
              <w:rPr>
                <w:sz w:val="24"/>
                <w:szCs w:val="24"/>
              </w:rPr>
              <w:t>Improvement Plan 2014/2015</w:t>
            </w:r>
          </w:p>
        </w:tc>
        <w:tc>
          <w:tcPr>
            <w:tcW w:w="1157" w:type="dxa"/>
          </w:tcPr>
          <w:p w:rsidR="00F70E94" w:rsidRDefault="00651747" w:rsidP="00F70E94">
            <w:pPr>
              <w:rPr>
                <w:sz w:val="24"/>
                <w:szCs w:val="24"/>
              </w:rPr>
            </w:pPr>
            <w:r>
              <w:rPr>
                <w:sz w:val="24"/>
                <w:szCs w:val="24"/>
              </w:rPr>
              <w:t>Y</w:t>
            </w:r>
          </w:p>
        </w:tc>
      </w:tr>
      <w:tr w:rsidR="00F70E94" w:rsidTr="00F70E94">
        <w:tc>
          <w:tcPr>
            <w:tcW w:w="4621" w:type="dxa"/>
          </w:tcPr>
          <w:p w:rsidR="00F70E94" w:rsidRDefault="00F70E94" w:rsidP="00F70E94">
            <w:pPr>
              <w:rPr>
                <w:sz w:val="24"/>
                <w:szCs w:val="24"/>
              </w:rPr>
            </w:pPr>
            <w:r>
              <w:rPr>
                <w:sz w:val="24"/>
                <w:szCs w:val="24"/>
              </w:rPr>
              <w:t>Action Plan</w:t>
            </w:r>
          </w:p>
        </w:tc>
        <w:tc>
          <w:tcPr>
            <w:tcW w:w="1157" w:type="dxa"/>
          </w:tcPr>
          <w:p w:rsidR="00F70E94" w:rsidRDefault="00651747" w:rsidP="00F70E94">
            <w:pPr>
              <w:rPr>
                <w:sz w:val="24"/>
                <w:szCs w:val="24"/>
              </w:rPr>
            </w:pPr>
            <w:r>
              <w:rPr>
                <w:sz w:val="24"/>
                <w:szCs w:val="24"/>
              </w:rPr>
              <w:t>N/A</w:t>
            </w:r>
          </w:p>
        </w:tc>
      </w:tr>
    </w:tbl>
    <w:p w:rsidR="00F70E94" w:rsidRDefault="00F70E94" w:rsidP="00F70E94">
      <w:pPr>
        <w:spacing w:after="0" w:line="240" w:lineRule="auto"/>
        <w:rPr>
          <w:sz w:val="24"/>
          <w:szCs w:val="24"/>
        </w:rPr>
      </w:pPr>
    </w:p>
    <w:tbl>
      <w:tblPr>
        <w:tblStyle w:val="TableGrid"/>
        <w:tblW w:w="9180" w:type="dxa"/>
        <w:tblLayout w:type="fixed"/>
        <w:tblLook w:val="04A0" w:firstRow="1" w:lastRow="0" w:firstColumn="1" w:lastColumn="0" w:noHBand="0" w:noVBand="1"/>
      </w:tblPr>
      <w:tblGrid>
        <w:gridCol w:w="3369"/>
        <w:gridCol w:w="567"/>
        <w:gridCol w:w="5244"/>
      </w:tblGrid>
      <w:tr w:rsidR="00A41DE5" w:rsidTr="00784A79">
        <w:tc>
          <w:tcPr>
            <w:tcW w:w="3936" w:type="dxa"/>
            <w:gridSpan w:val="2"/>
            <w:shd w:val="clear" w:color="auto" w:fill="D9D9D9" w:themeFill="background1" w:themeFillShade="D9"/>
          </w:tcPr>
          <w:p w:rsidR="00A41DE5" w:rsidRDefault="00A41DE5" w:rsidP="001A57E5">
            <w:pPr>
              <w:rPr>
                <w:sz w:val="24"/>
                <w:szCs w:val="24"/>
              </w:rPr>
            </w:pPr>
          </w:p>
          <w:p w:rsidR="00A41DE5" w:rsidRDefault="00A41DE5" w:rsidP="001A57E5">
            <w:pPr>
              <w:rPr>
                <w:sz w:val="24"/>
                <w:szCs w:val="24"/>
              </w:rPr>
            </w:pPr>
            <w:r>
              <w:rPr>
                <w:sz w:val="24"/>
                <w:szCs w:val="24"/>
              </w:rPr>
              <w:t>Standards and Quality Report 2013/2014</w:t>
            </w:r>
            <w:r w:rsidR="00CA2379">
              <w:rPr>
                <w:sz w:val="24"/>
                <w:szCs w:val="24"/>
              </w:rPr>
              <w:t xml:space="preserve"> Includes</w:t>
            </w:r>
          </w:p>
        </w:tc>
        <w:tc>
          <w:tcPr>
            <w:tcW w:w="5244" w:type="dxa"/>
            <w:shd w:val="clear" w:color="auto" w:fill="D9D9D9" w:themeFill="background1" w:themeFillShade="D9"/>
          </w:tcPr>
          <w:p w:rsidR="00A41DE5" w:rsidRDefault="00A41DE5" w:rsidP="001A57E5">
            <w:pPr>
              <w:rPr>
                <w:sz w:val="24"/>
                <w:szCs w:val="24"/>
              </w:rPr>
            </w:pPr>
          </w:p>
          <w:p w:rsidR="00A41DE5" w:rsidRDefault="00A41DE5" w:rsidP="001A57E5">
            <w:pPr>
              <w:rPr>
                <w:sz w:val="24"/>
                <w:szCs w:val="24"/>
              </w:rPr>
            </w:pPr>
            <w:r>
              <w:rPr>
                <w:sz w:val="24"/>
                <w:szCs w:val="24"/>
              </w:rPr>
              <w:t>Comments</w:t>
            </w:r>
          </w:p>
        </w:tc>
      </w:tr>
      <w:tr w:rsidR="00A41DE5" w:rsidTr="00784A79">
        <w:tc>
          <w:tcPr>
            <w:tcW w:w="3369" w:type="dxa"/>
          </w:tcPr>
          <w:p w:rsidR="00784A79" w:rsidRPr="00651747" w:rsidRDefault="00784A79" w:rsidP="001A57E5">
            <w:pPr>
              <w:rPr>
                <w:rFonts w:ascii="Calibri"/>
              </w:rPr>
            </w:pPr>
            <w:r>
              <w:rPr>
                <w:rFonts w:ascii="Calibri"/>
              </w:rPr>
              <w:t>Review of previous session</w:t>
            </w:r>
            <w:r>
              <w:rPr>
                <w:rFonts w:hAnsi="Calibri"/>
              </w:rPr>
              <w:t>’</w:t>
            </w:r>
            <w:r>
              <w:rPr>
                <w:rFonts w:ascii="Calibri"/>
              </w:rPr>
              <w:t>s priorities</w:t>
            </w:r>
          </w:p>
        </w:tc>
        <w:tc>
          <w:tcPr>
            <w:tcW w:w="567" w:type="dxa"/>
          </w:tcPr>
          <w:p w:rsidR="00A41DE5" w:rsidRDefault="00651747" w:rsidP="001A57E5">
            <w:pPr>
              <w:rPr>
                <w:sz w:val="24"/>
                <w:szCs w:val="24"/>
              </w:rPr>
            </w:pPr>
            <w:r>
              <w:rPr>
                <w:sz w:val="24"/>
                <w:szCs w:val="24"/>
              </w:rPr>
              <w:t>Y</w:t>
            </w:r>
          </w:p>
        </w:tc>
        <w:tc>
          <w:tcPr>
            <w:tcW w:w="5244" w:type="dxa"/>
          </w:tcPr>
          <w:p w:rsidR="00A41DE5" w:rsidRDefault="00A41DE5" w:rsidP="001A57E5">
            <w:pPr>
              <w:rPr>
                <w:sz w:val="24"/>
                <w:szCs w:val="24"/>
              </w:rPr>
            </w:pPr>
          </w:p>
        </w:tc>
      </w:tr>
      <w:tr w:rsidR="00A41DE5" w:rsidTr="00784A79">
        <w:tc>
          <w:tcPr>
            <w:tcW w:w="3369" w:type="dxa"/>
          </w:tcPr>
          <w:p w:rsidR="00784A79" w:rsidRPr="00651747" w:rsidRDefault="00784A79" w:rsidP="001A57E5">
            <w:pPr>
              <w:rPr>
                <w:rFonts w:ascii="Calibri"/>
              </w:rPr>
            </w:pPr>
            <w:r>
              <w:rPr>
                <w:rFonts w:ascii="Calibri"/>
              </w:rPr>
              <w:t>Quality of learning, teaching and achievement across establishment</w:t>
            </w:r>
          </w:p>
        </w:tc>
        <w:tc>
          <w:tcPr>
            <w:tcW w:w="567" w:type="dxa"/>
          </w:tcPr>
          <w:p w:rsidR="00A41DE5" w:rsidRDefault="00651747" w:rsidP="001A57E5">
            <w:pPr>
              <w:rPr>
                <w:sz w:val="24"/>
                <w:szCs w:val="24"/>
              </w:rPr>
            </w:pPr>
            <w:r>
              <w:rPr>
                <w:sz w:val="24"/>
                <w:szCs w:val="24"/>
              </w:rPr>
              <w:t>Y</w:t>
            </w:r>
          </w:p>
        </w:tc>
        <w:tc>
          <w:tcPr>
            <w:tcW w:w="5244" w:type="dxa"/>
          </w:tcPr>
          <w:p w:rsidR="00A41DE5" w:rsidRDefault="00A41DE5" w:rsidP="001A57E5">
            <w:pPr>
              <w:rPr>
                <w:sz w:val="24"/>
                <w:szCs w:val="24"/>
              </w:rPr>
            </w:pPr>
          </w:p>
        </w:tc>
      </w:tr>
      <w:tr w:rsidR="00A41DE5" w:rsidTr="00784A79">
        <w:tc>
          <w:tcPr>
            <w:tcW w:w="3369" w:type="dxa"/>
          </w:tcPr>
          <w:p w:rsidR="00784A79" w:rsidRPr="00651747" w:rsidRDefault="00784A79" w:rsidP="001A57E5">
            <w:pPr>
              <w:rPr>
                <w:rFonts w:ascii="Calibri"/>
              </w:rPr>
            </w:pPr>
            <w:r>
              <w:rPr>
                <w:rFonts w:ascii="Calibri"/>
              </w:rPr>
              <w:t>Meeting learners needs</w:t>
            </w:r>
          </w:p>
        </w:tc>
        <w:tc>
          <w:tcPr>
            <w:tcW w:w="567" w:type="dxa"/>
          </w:tcPr>
          <w:p w:rsidR="00A41DE5" w:rsidRDefault="00651747" w:rsidP="001A57E5">
            <w:pPr>
              <w:rPr>
                <w:sz w:val="24"/>
                <w:szCs w:val="24"/>
              </w:rPr>
            </w:pPr>
            <w:r>
              <w:rPr>
                <w:sz w:val="24"/>
                <w:szCs w:val="24"/>
              </w:rPr>
              <w:t>Y</w:t>
            </w:r>
          </w:p>
        </w:tc>
        <w:tc>
          <w:tcPr>
            <w:tcW w:w="5244" w:type="dxa"/>
          </w:tcPr>
          <w:p w:rsidR="00A41DE5" w:rsidRDefault="00A41DE5" w:rsidP="001A57E5">
            <w:pPr>
              <w:rPr>
                <w:sz w:val="24"/>
                <w:szCs w:val="24"/>
              </w:rPr>
            </w:pPr>
          </w:p>
        </w:tc>
      </w:tr>
      <w:tr w:rsidR="00784A79" w:rsidTr="00784A79">
        <w:tc>
          <w:tcPr>
            <w:tcW w:w="3369" w:type="dxa"/>
          </w:tcPr>
          <w:p w:rsidR="00784A79" w:rsidRDefault="00784A79" w:rsidP="001A57E5">
            <w:pPr>
              <w:rPr>
                <w:rFonts w:ascii="Calibri"/>
              </w:rPr>
            </w:pPr>
            <w:r>
              <w:rPr>
                <w:rFonts w:ascii="Calibri"/>
              </w:rPr>
              <w:t>Evidence of a range of self-evaluation approaches</w:t>
            </w:r>
          </w:p>
        </w:tc>
        <w:tc>
          <w:tcPr>
            <w:tcW w:w="567" w:type="dxa"/>
          </w:tcPr>
          <w:p w:rsidR="00784A79" w:rsidRDefault="00651747" w:rsidP="001A57E5">
            <w:pPr>
              <w:rPr>
                <w:sz w:val="24"/>
                <w:szCs w:val="24"/>
              </w:rPr>
            </w:pPr>
            <w:r>
              <w:rPr>
                <w:sz w:val="24"/>
                <w:szCs w:val="24"/>
              </w:rPr>
              <w:t>Y</w:t>
            </w:r>
          </w:p>
        </w:tc>
        <w:tc>
          <w:tcPr>
            <w:tcW w:w="5244" w:type="dxa"/>
          </w:tcPr>
          <w:p w:rsidR="00784A79" w:rsidRDefault="00784A79" w:rsidP="001A57E5">
            <w:pPr>
              <w:rPr>
                <w:sz w:val="24"/>
                <w:szCs w:val="24"/>
              </w:rPr>
            </w:pPr>
          </w:p>
        </w:tc>
      </w:tr>
      <w:tr w:rsidR="00784A79" w:rsidTr="00784A79">
        <w:tc>
          <w:tcPr>
            <w:tcW w:w="3369" w:type="dxa"/>
          </w:tcPr>
          <w:p w:rsidR="00784A79" w:rsidRDefault="00651747" w:rsidP="00651747">
            <w:pPr>
              <w:rPr>
                <w:rFonts w:ascii="Calibri"/>
              </w:rPr>
            </w:pPr>
            <w:r>
              <w:rPr>
                <w:rFonts w:ascii="Calibri"/>
              </w:rPr>
              <w:t>Evaluation of Collective Leadership</w:t>
            </w:r>
          </w:p>
        </w:tc>
        <w:tc>
          <w:tcPr>
            <w:tcW w:w="567" w:type="dxa"/>
          </w:tcPr>
          <w:p w:rsidR="00784A79" w:rsidRDefault="00651747" w:rsidP="001A57E5">
            <w:pPr>
              <w:rPr>
                <w:sz w:val="24"/>
                <w:szCs w:val="24"/>
              </w:rPr>
            </w:pPr>
            <w:r>
              <w:rPr>
                <w:sz w:val="24"/>
                <w:szCs w:val="24"/>
              </w:rPr>
              <w:t>N</w:t>
            </w:r>
          </w:p>
        </w:tc>
        <w:tc>
          <w:tcPr>
            <w:tcW w:w="5244" w:type="dxa"/>
          </w:tcPr>
          <w:p w:rsidR="00784A79" w:rsidRDefault="00784A79" w:rsidP="00651747">
            <w:pPr>
              <w:rPr>
                <w:sz w:val="24"/>
                <w:szCs w:val="24"/>
              </w:rPr>
            </w:pPr>
          </w:p>
        </w:tc>
      </w:tr>
      <w:tr w:rsidR="00364AF2" w:rsidTr="00784A79">
        <w:tc>
          <w:tcPr>
            <w:tcW w:w="3369" w:type="dxa"/>
          </w:tcPr>
          <w:p w:rsidR="00364AF2" w:rsidRDefault="00651747" w:rsidP="00651747">
            <w:pPr>
              <w:rPr>
                <w:rFonts w:ascii="Calibri"/>
              </w:rPr>
            </w:pPr>
            <w:r>
              <w:rPr>
                <w:rFonts w:ascii="Calibri"/>
              </w:rPr>
              <w:t>Improvement priorities clearly identified</w:t>
            </w:r>
          </w:p>
        </w:tc>
        <w:tc>
          <w:tcPr>
            <w:tcW w:w="567" w:type="dxa"/>
          </w:tcPr>
          <w:p w:rsidR="00364AF2" w:rsidRDefault="00651747" w:rsidP="001A57E5">
            <w:pPr>
              <w:rPr>
                <w:sz w:val="24"/>
                <w:szCs w:val="24"/>
              </w:rPr>
            </w:pPr>
            <w:r>
              <w:rPr>
                <w:sz w:val="24"/>
                <w:szCs w:val="24"/>
              </w:rPr>
              <w:t>Y</w:t>
            </w:r>
          </w:p>
        </w:tc>
        <w:tc>
          <w:tcPr>
            <w:tcW w:w="5244" w:type="dxa"/>
          </w:tcPr>
          <w:p w:rsidR="00364AF2" w:rsidRDefault="00364AF2" w:rsidP="001A57E5">
            <w:pPr>
              <w:rPr>
                <w:sz w:val="24"/>
                <w:szCs w:val="24"/>
              </w:rPr>
            </w:pPr>
          </w:p>
        </w:tc>
      </w:tr>
    </w:tbl>
    <w:p w:rsidR="00A41DE5" w:rsidRDefault="00A41DE5" w:rsidP="00F70E94">
      <w:pPr>
        <w:spacing w:after="0" w:line="240" w:lineRule="auto"/>
        <w:rPr>
          <w:sz w:val="24"/>
          <w:szCs w:val="24"/>
        </w:rPr>
      </w:pPr>
    </w:p>
    <w:p w:rsidR="00A41DE5" w:rsidRDefault="00A41DE5" w:rsidP="00F70E94">
      <w:pPr>
        <w:spacing w:after="0" w:line="240" w:lineRule="auto"/>
        <w:rPr>
          <w:sz w:val="24"/>
          <w:szCs w:val="24"/>
        </w:rPr>
      </w:pPr>
    </w:p>
    <w:tbl>
      <w:tblPr>
        <w:tblStyle w:val="TableGrid"/>
        <w:tblW w:w="9180" w:type="dxa"/>
        <w:tblLayout w:type="fixed"/>
        <w:tblLook w:val="04A0" w:firstRow="1" w:lastRow="0" w:firstColumn="1" w:lastColumn="0" w:noHBand="0" w:noVBand="1"/>
      </w:tblPr>
      <w:tblGrid>
        <w:gridCol w:w="3369"/>
        <w:gridCol w:w="567"/>
        <w:gridCol w:w="5244"/>
      </w:tblGrid>
      <w:tr w:rsidR="00A41DE5" w:rsidTr="00784A79">
        <w:tc>
          <w:tcPr>
            <w:tcW w:w="3936" w:type="dxa"/>
            <w:gridSpan w:val="2"/>
            <w:shd w:val="clear" w:color="auto" w:fill="D9D9D9" w:themeFill="background1" w:themeFillShade="D9"/>
          </w:tcPr>
          <w:p w:rsidR="00A41DE5" w:rsidRDefault="00A41DE5" w:rsidP="00784A79">
            <w:pPr>
              <w:rPr>
                <w:sz w:val="24"/>
                <w:szCs w:val="24"/>
              </w:rPr>
            </w:pPr>
            <w:r>
              <w:rPr>
                <w:sz w:val="24"/>
                <w:szCs w:val="24"/>
              </w:rPr>
              <w:t>Improvement Plan Priorities 201</w:t>
            </w:r>
            <w:r w:rsidR="00784A79">
              <w:rPr>
                <w:sz w:val="24"/>
                <w:szCs w:val="24"/>
              </w:rPr>
              <w:t>4</w:t>
            </w:r>
            <w:r>
              <w:rPr>
                <w:sz w:val="24"/>
                <w:szCs w:val="24"/>
              </w:rPr>
              <w:t>/201</w:t>
            </w:r>
            <w:r w:rsidR="00784A79">
              <w:rPr>
                <w:sz w:val="24"/>
                <w:szCs w:val="24"/>
              </w:rPr>
              <w:t>5</w:t>
            </w:r>
            <w:r w:rsidR="00CA2379">
              <w:rPr>
                <w:sz w:val="24"/>
                <w:szCs w:val="24"/>
              </w:rPr>
              <w:t xml:space="preserve"> Includes</w:t>
            </w:r>
          </w:p>
        </w:tc>
        <w:tc>
          <w:tcPr>
            <w:tcW w:w="5244" w:type="dxa"/>
            <w:shd w:val="clear" w:color="auto" w:fill="D9D9D9" w:themeFill="background1" w:themeFillShade="D9"/>
          </w:tcPr>
          <w:p w:rsidR="00A41DE5" w:rsidRDefault="00A41DE5" w:rsidP="00F70E94">
            <w:pPr>
              <w:rPr>
                <w:sz w:val="24"/>
                <w:szCs w:val="24"/>
              </w:rPr>
            </w:pPr>
            <w:r>
              <w:rPr>
                <w:sz w:val="24"/>
                <w:szCs w:val="24"/>
              </w:rPr>
              <w:t>Comments</w:t>
            </w:r>
          </w:p>
        </w:tc>
      </w:tr>
      <w:tr w:rsidR="00A41DE5" w:rsidTr="00784A79">
        <w:tc>
          <w:tcPr>
            <w:tcW w:w="3369" w:type="dxa"/>
          </w:tcPr>
          <w:p w:rsidR="00784A79" w:rsidRPr="009D07CA" w:rsidRDefault="00784A79" w:rsidP="00F70E94">
            <w:pPr>
              <w:rPr>
                <w:color w:val="000000"/>
              </w:rPr>
            </w:pPr>
            <w:r>
              <w:rPr>
                <w:color w:val="000000"/>
              </w:rPr>
              <w:t>Authority Improvement Plan Priorities 2014/15 addressed</w:t>
            </w:r>
          </w:p>
        </w:tc>
        <w:tc>
          <w:tcPr>
            <w:tcW w:w="567" w:type="dxa"/>
          </w:tcPr>
          <w:p w:rsidR="00A41DE5" w:rsidRDefault="009D07CA" w:rsidP="00F70E94">
            <w:pPr>
              <w:rPr>
                <w:sz w:val="24"/>
                <w:szCs w:val="24"/>
              </w:rPr>
            </w:pPr>
            <w:r>
              <w:rPr>
                <w:sz w:val="24"/>
                <w:szCs w:val="24"/>
              </w:rPr>
              <w:t>Y</w:t>
            </w:r>
          </w:p>
        </w:tc>
        <w:tc>
          <w:tcPr>
            <w:tcW w:w="5244" w:type="dxa"/>
          </w:tcPr>
          <w:p w:rsidR="00A41DE5" w:rsidRDefault="00A41DE5" w:rsidP="00F70E94">
            <w:pPr>
              <w:rPr>
                <w:sz w:val="24"/>
                <w:szCs w:val="24"/>
              </w:rPr>
            </w:pPr>
          </w:p>
        </w:tc>
      </w:tr>
      <w:tr w:rsidR="00A41DE5" w:rsidTr="00784A79">
        <w:tc>
          <w:tcPr>
            <w:tcW w:w="3369" w:type="dxa"/>
          </w:tcPr>
          <w:p w:rsidR="00784A79" w:rsidRPr="009D07CA" w:rsidRDefault="00784A79" w:rsidP="00F70E94">
            <w:pPr>
              <w:rPr>
                <w:color w:val="000000"/>
              </w:rPr>
            </w:pPr>
            <w:r>
              <w:rPr>
                <w:color w:val="000000"/>
              </w:rPr>
              <w:t>Shared and aspirational Vision, Values and aims</w:t>
            </w:r>
          </w:p>
        </w:tc>
        <w:tc>
          <w:tcPr>
            <w:tcW w:w="567" w:type="dxa"/>
          </w:tcPr>
          <w:p w:rsidR="00A41DE5" w:rsidRDefault="009D07CA" w:rsidP="00F70E94">
            <w:pPr>
              <w:rPr>
                <w:sz w:val="24"/>
                <w:szCs w:val="24"/>
              </w:rPr>
            </w:pPr>
            <w:r>
              <w:rPr>
                <w:sz w:val="24"/>
                <w:szCs w:val="24"/>
              </w:rPr>
              <w:t>Y</w:t>
            </w:r>
          </w:p>
        </w:tc>
        <w:tc>
          <w:tcPr>
            <w:tcW w:w="5244" w:type="dxa"/>
          </w:tcPr>
          <w:p w:rsidR="00A41DE5" w:rsidRDefault="00A41DE5" w:rsidP="00F70E94">
            <w:pPr>
              <w:rPr>
                <w:sz w:val="24"/>
                <w:szCs w:val="24"/>
              </w:rPr>
            </w:pPr>
          </w:p>
        </w:tc>
      </w:tr>
      <w:tr w:rsidR="00A41DE5" w:rsidTr="00784A79">
        <w:tc>
          <w:tcPr>
            <w:tcW w:w="3369" w:type="dxa"/>
          </w:tcPr>
          <w:p w:rsidR="00784A79" w:rsidRPr="009D07CA" w:rsidRDefault="00784A79" w:rsidP="00784A79">
            <w:pPr>
              <w:rPr>
                <w:rFonts w:ascii="Calibri"/>
              </w:rPr>
            </w:pPr>
            <w:r>
              <w:rPr>
                <w:rFonts w:ascii="Calibri"/>
              </w:rPr>
              <w:t>Realistic number of priorities based on self-evaluation process</w:t>
            </w:r>
          </w:p>
        </w:tc>
        <w:tc>
          <w:tcPr>
            <w:tcW w:w="567" w:type="dxa"/>
          </w:tcPr>
          <w:p w:rsidR="00A41DE5" w:rsidRDefault="009D07CA" w:rsidP="00F70E94">
            <w:pPr>
              <w:rPr>
                <w:sz w:val="24"/>
                <w:szCs w:val="24"/>
              </w:rPr>
            </w:pPr>
            <w:r>
              <w:rPr>
                <w:sz w:val="24"/>
                <w:szCs w:val="24"/>
              </w:rPr>
              <w:t>Y</w:t>
            </w:r>
          </w:p>
        </w:tc>
        <w:tc>
          <w:tcPr>
            <w:tcW w:w="5244" w:type="dxa"/>
          </w:tcPr>
          <w:p w:rsidR="00A41DE5" w:rsidRDefault="009D07CA" w:rsidP="00F70E94">
            <w:pPr>
              <w:rPr>
                <w:sz w:val="24"/>
                <w:szCs w:val="24"/>
              </w:rPr>
            </w:pPr>
            <w:r>
              <w:rPr>
                <w:sz w:val="24"/>
                <w:szCs w:val="24"/>
              </w:rPr>
              <w:t>There are an ambitious number of priorities (13).  There were 12 priorities in the previous session not all of which were completely overtaken.</w:t>
            </w:r>
          </w:p>
        </w:tc>
      </w:tr>
      <w:tr w:rsidR="00A41DE5" w:rsidTr="00784A79">
        <w:tc>
          <w:tcPr>
            <w:tcW w:w="3369" w:type="dxa"/>
          </w:tcPr>
          <w:p w:rsidR="00A41DE5" w:rsidRDefault="00784A79" w:rsidP="00F70E94">
            <w:pPr>
              <w:rPr>
                <w:sz w:val="24"/>
                <w:szCs w:val="24"/>
              </w:rPr>
            </w:pPr>
            <w:r>
              <w:rPr>
                <w:rFonts w:ascii="Calibri"/>
              </w:rPr>
              <w:t>Impact of priorities identified for learners expressed in terms of outcomes to improve learning and achievement.</w:t>
            </w:r>
          </w:p>
        </w:tc>
        <w:tc>
          <w:tcPr>
            <w:tcW w:w="567" w:type="dxa"/>
          </w:tcPr>
          <w:p w:rsidR="00A41DE5" w:rsidRDefault="009D07CA" w:rsidP="00F70E94">
            <w:pPr>
              <w:rPr>
                <w:sz w:val="24"/>
                <w:szCs w:val="24"/>
              </w:rPr>
            </w:pPr>
            <w:r>
              <w:rPr>
                <w:sz w:val="24"/>
                <w:szCs w:val="24"/>
              </w:rPr>
              <w:t>Y</w:t>
            </w:r>
          </w:p>
        </w:tc>
        <w:tc>
          <w:tcPr>
            <w:tcW w:w="5244" w:type="dxa"/>
          </w:tcPr>
          <w:p w:rsidR="00A41DE5" w:rsidRDefault="00A41DE5" w:rsidP="00F70E94">
            <w:pPr>
              <w:rPr>
                <w:sz w:val="24"/>
                <w:szCs w:val="24"/>
              </w:rPr>
            </w:pPr>
          </w:p>
        </w:tc>
      </w:tr>
      <w:tr w:rsidR="00A41DE5" w:rsidTr="00784A79">
        <w:tc>
          <w:tcPr>
            <w:tcW w:w="3369" w:type="dxa"/>
          </w:tcPr>
          <w:p w:rsidR="00A41DE5" w:rsidRDefault="00784A79" w:rsidP="00F70E94">
            <w:pPr>
              <w:rPr>
                <w:rFonts w:ascii="Calibri"/>
              </w:rPr>
            </w:pPr>
            <w:r>
              <w:rPr>
                <w:rFonts w:ascii="Calibri"/>
              </w:rPr>
              <w:t>Responsibilities and timescales</w:t>
            </w:r>
          </w:p>
          <w:p w:rsidR="00784A79" w:rsidRDefault="00784A79" w:rsidP="00F70E94">
            <w:pPr>
              <w:rPr>
                <w:sz w:val="24"/>
                <w:szCs w:val="24"/>
              </w:rPr>
            </w:pPr>
          </w:p>
          <w:p w:rsidR="00784A79" w:rsidRDefault="00784A79" w:rsidP="00F70E94">
            <w:pPr>
              <w:rPr>
                <w:sz w:val="24"/>
                <w:szCs w:val="24"/>
              </w:rPr>
            </w:pPr>
          </w:p>
        </w:tc>
        <w:tc>
          <w:tcPr>
            <w:tcW w:w="567" w:type="dxa"/>
          </w:tcPr>
          <w:p w:rsidR="00A41DE5" w:rsidRDefault="009D07CA" w:rsidP="00F70E94">
            <w:pPr>
              <w:rPr>
                <w:sz w:val="24"/>
                <w:szCs w:val="24"/>
              </w:rPr>
            </w:pPr>
            <w:r>
              <w:rPr>
                <w:sz w:val="24"/>
                <w:szCs w:val="24"/>
              </w:rPr>
              <w:t>Y</w:t>
            </w:r>
          </w:p>
        </w:tc>
        <w:tc>
          <w:tcPr>
            <w:tcW w:w="5244" w:type="dxa"/>
          </w:tcPr>
          <w:p w:rsidR="00A41DE5" w:rsidRDefault="00A41DE5" w:rsidP="00F70E94">
            <w:pPr>
              <w:rPr>
                <w:sz w:val="24"/>
                <w:szCs w:val="24"/>
              </w:rPr>
            </w:pPr>
          </w:p>
        </w:tc>
      </w:tr>
    </w:tbl>
    <w:p w:rsidR="00F70E94" w:rsidRDefault="00F70E94" w:rsidP="00F70E94">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A41DE5" w:rsidTr="001A57E5">
        <w:tc>
          <w:tcPr>
            <w:tcW w:w="9242" w:type="dxa"/>
            <w:shd w:val="clear" w:color="auto" w:fill="D9D9D9" w:themeFill="background1" w:themeFillShade="D9"/>
          </w:tcPr>
          <w:p w:rsidR="00A41DE5" w:rsidRDefault="00A41DE5" w:rsidP="001A57E5">
            <w:pPr>
              <w:rPr>
                <w:sz w:val="24"/>
                <w:szCs w:val="24"/>
              </w:rPr>
            </w:pPr>
            <w:r>
              <w:rPr>
                <w:sz w:val="24"/>
                <w:szCs w:val="24"/>
              </w:rPr>
              <w:lastRenderedPageBreak/>
              <w:t>Overall Status/Comments</w:t>
            </w:r>
          </w:p>
        </w:tc>
      </w:tr>
      <w:tr w:rsidR="00A41DE5" w:rsidTr="001A57E5">
        <w:tc>
          <w:tcPr>
            <w:tcW w:w="9242" w:type="dxa"/>
          </w:tcPr>
          <w:p w:rsidR="00A41DE5" w:rsidRDefault="00A41DE5" w:rsidP="001A57E5">
            <w:pPr>
              <w:rPr>
                <w:sz w:val="24"/>
                <w:szCs w:val="24"/>
              </w:rPr>
            </w:pPr>
          </w:p>
          <w:p w:rsidR="00A41DE5" w:rsidRDefault="009D07CA" w:rsidP="001A57E5">
            <w:pPr>
              <w:rPr>
                <w:sz w:val="24"/>
                <w:szCs w:val="24"/>
              </w:rPr>
            </w:pPr>
            <w:r>
              <w:rPr>
                <w:sz w:val="24"/>
                <w:szCs w:val="24"/>
              </w:rPr>
              <w:t>S&amp;Q Report:</w:t>
            </w:r>
          </w:p>
          <w:p w:rsidR="009D07CA" w:rsidRDefault="009D07CA" w:rsidP="009D07CA">
            <w:pPr>
              <w:pStyle w:val="ListParagraph"/>
              <w:numPr>
                <w:ilvl w:val="0"/>
                <w:numId w:val="1"/>
              </w:numPr>
              <w:rPr>
                <w:sz w:val="24"/>
                <w:szCs w:val="24"/>
              </w:rPr>
            </w:pPr>
            <w:r>
              <w:rPr>
                <w:sz w:val="24"/>
                <w:szCs w:val="24"/>
              </w:rPr>
              <w:t>There is a clear structure to the Standards and Quality Report.</w:t>
            </w:r>
          </w:p>
          <w:p w:rsidR="009D07CA" w:rsidRDefault="009D07CA" w:rsidP="009D07CA">
            <w:pPr>
              <w:pStyle w:val="ListParagraph"/>
              <w:numPr>
                <w:ilvl w:val="0"/>
                <w:numId w:val="1"/>
              </w:numPr>
              <w:rPr>
                <w:sz w:val="24"/>
                <w:szCs w:val="24"/>
              </w:rPr>
            </w:pPr>
            <w:r>
              <w:rPr>
                <w:sz w:val="24"/>
                <w:szCs w:val="24"/>
              </w:rPr>
              <w:t>The included attainment report is based on thorough evaluation of the SQA data and includes identification of appropriate strengths and actions to take forward</w:t>
            </w:r>
          </w:p>
          <w:p w:rsidR="009D07CA" w:rsidRDefault="00E45E76" w:rsidP="009D07CA">
            <w:pPr>
              <w:pStyle w:val="ListParagraph"/>
              <w:numPr>
                <w:ilvl w:val="0"/>
                <w:numId w:val="1"/>
              </w:numPr>
              <w:rPr>
                <w:sz w:val="24"/>
                <w:szCs w:val="24"/>
              </w:rPr>
            </w:pPr>
            <w:r>
              <w:rPr>
                <w:sz w:val="24"/>
                <w:szCs w:val="24"/>
              </w:rPr>
              <w:t>Included in the report is an indication of pupil destination which is extremely helpful</w:t>
            </w:r>
          </w:p>
          <w:p w:rsidR="00E45E76" w:rsidRDefault="00E45E76" w:rsidP="009D07CA">
            <w:pPr>
              <w:pStyle w:val="ListParagraph"/>
              <w:numPr>
                <w:ilvl w:val="0"/>
                <w:numId w:val="1"/>
              </w:numPr>
              <w:rPr>
                <w:sz w:val="24"/>
                <w:szCs w:val="24"/>
              </w:rPr>
            </w:pPr>
            <w:r>
              <w:rPr>
                <w:sz w:val="24"/>
                <w:szCs w:val="24"/>
              </w:rPr>
              <w:t xml:space="preserve">A comprehensive report based on thorough self-evaluation the school may wish to consider providing more evaluative statements around quality of teaching and learning </w:t>
            </w:r>
          </w:p>
          <w:p w:rsidR="00E45E76" w:rsidRDefault="00E45E76" w:rsidP="009D07CA">
            <w:pPr>
              <w:pStyle w:val="ListParagraph"/>
              <w:numPr>
                <w:ilvl w:val="0"/>
                <w:numId w:val="1"/>
              </w:numPr>
              <w:rPr>
                <w:sz w:val="24"/>
                <w:szCs w:val="24"/>
              </w:rPr>
            </w:pPr>
            <w:r>
              <w:rPr>
                <w:sz w:val="24"/>
                <w:szCs w:val="24"/>
              </w:rPr>
              <w:t>Clearly there are opportunities for developed leadership across the school and it would be a positive development to include an evaluation of effectiveness of collective leadership in the next report</w:t>
            </w:r>
          </w:p>
          <w:p w:rsidR="00E45E76" w:rsidRDefault="00E45E76" w:rsidP="00E45E76">
            <w:pPr>
              <w:rPr>
                <w:sz w:val="24"/>
                <w:szCs w:val="24"/>
              </w:rPr>
            </w:pPr>
          </w:p>
          <w:p w:rsidR="00E45E76" w:rsidRDefault="00E45E76" w:rsidP="00E45E76">
            <w:pPr>
              <w:rPr>
                <w:sz w:val="24"/>
                <w:szCs w:val="24"/>
              </w:rPr>
            </w:pPr>
            <w:r>
              <w:rPr>
                <w:sz w:val="24"/>
                <w:szCs w:val="24"/>
              </w:rPr>
              <w:t>Improvement plan:</w:t>
            </w:r>
          </w:p>
          <w:p w:rsidR="00E45E76" w:rsidRDefault="00F63640" w:rsidP="00E45E76">
            <w:pPr>
              <w:pStyle w:val="ListParagraph"/>
              <w:numPr>
                <w:ilvl w:val="0"/>
                <w:numId w:val="2"/>
              </w:numPr>
              <w:rPr>
                <w:sz w:val="24"/>
                <w:szCs w:val="24"/>
              </w:rPr>
            </w:pPr>
            <w:r>
              <w:rPr>
                <w:sz w:val="24"/>
                <w:szCs w:val="24"/>
              </w:rPr>
              <w:t>The plan includes</w:t>
            </w:r>
            <w:r w:rsidR="00E45E76">
              <w:rPr>
                <w:sz w:val="24"/>
                <w:szCs w:val="24"/>
              </w:rPr>
              <w:t xml:space="preserve"> an ambitious number of priorities.  Care will need to be taken to monitor progress of this plan over the coming session, perhaps some of the priorities should be two-year priorities?</w:t>
            </w:r>
          </w:p>
          <w:p w:rsidR="00A41DE5" w:rsidRPr="000469CF" w:rsidRDefault="00E45E76" w:rsidP="001A57E5">
            <w:pPr>
              <w:pStyle w:val="ListParagraph"/>
              <w:numPr>
                <w:ilvl w:val="0"/>
                <w:numId w:val="2"/>
              </w:numPr>
              <w:rPr>
                <w:sz w:val="24"/>
                <w:szCs w:val="24"/>
              </w:rPr>
            </w:pPr>
            <w:r>
              <w:rPr>
                <w:sz w:val="24"/>
                <w:szCs w:val="24"/>
              </w:rPr>
              <w:t xml:space="preserve">Priorities for action </w:t>
            </w:r>
            <w:r w:rsidR="00F63640">
              <w:rPr>
                <w:sz w:val="24"/>
                <w:szCs w:val="24"/>
              </w:rPr>
              <w:t>do not always focus explicitly on impact for young people and some measures/success criteria would be improved by being tighter and easier to measure.</w:t>
            </w:r>
          </w:p>
          <w:p w:rsidR="00A41DE5" w:rsidRDefault="00A41DE5" w:rsidP="001A57E5">
            <w:pPr>
              <w:rPr>
                <w:sz w:val="24"/>
                <w:szCs w:val="24"/>
              </w:rPr>
            </w:pPr>
          </w:p>
        </w:tc>
      </w:tr>
    </w:tbl>
    <w:p w:rsidR="00A41DE5" w:rsidRDefault="00A41DE5" w:rsidP="00F70E94">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F70E94" w:rsidTr="00F70E94">
        <w:tc>
          <w:tcPr>
            <w:tcW w:w="9242" w:type="dxa"/>
            <w:shd w:val="clear" w:color="auto" w:fill="D9D9D9" w:themeFill="background1" w:themeFillShade="D9"/>
          </w:tcPr>
          <w:p w:rsidR="00F70E94" w:rsidRDefault="00A41DE5" w:rsidP="00A41DE5">
            <w:pPr>
              <w:rPr>
                <w:sz w:val="24"/>
                <w:szCs w:val="24"/>
              </w:rPr>
            </w:pPr>
            <w:r>
              <w:rPr>
                <w:sz w:val="24"/>
                <w:szCs w:val="24"/>
              </w:rPr>
              <w:t>Discussion topics for Improvement Plan Feedback Meeting</w:t>
            </w:r>
          </w:p>
        </w:tc>
      </w:tr>
      <w:tr w:rsidR="00F70E94" w:rsidTr="00F70E94">
        <w:tc>
          <w:tcPr>
            <w:tcW w:w="9242" w:type="dxa"/>
          </w:tcPr>
          <w:p w:rsidR="00A41DE5" w:rsidRDefault="00A41DE5" w:rsidP="00F70E94">
            <w:pPr>
              <w:rPr>
                <w:sz w:val="24"/>
                <w:szCs w:val="24"/>
              </w:rPr>
            </w:pPr>
          </w:p>
          <w:p w:rsidR="00A41DE5" w:rsidRDefault="000469CF" w:rsidP="00F70E94">
            <w:pPr>
              <w:rPr>
                <w:sz w:val="24"/>
                <w:szCs w:val="24"/>
              </w:rPr>
            </w:pPr>
            <w:r>
              <w:rPr>
                <w:sz w:val="24"/>
                <w:szCs w:val="24"/>
              </w:rPr>
              <w:t>The school improvement plan articulates well with the authority improvement plan and has clear priorities for school improvement identified which will lead to better outcomes for young people.  This one year plan has an ambitious number of priorities and careful monitoring will be required over the session.  A discussion on progress would be helpful throughout the session.</w:t>
            </w: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A41DE5" w:rsidRDefault="00A41DE5" w:rsidP="00F70E94">
            <w:pPr>
              <w:rPr>
                <w:sz w:val="24"/>
                <w:szCs w:val="24"/>
              </w:rPr>
            </w:pPr>
          </w:p>
          <w:p w:rsidR="00F70E94" w:rsidRDefault="00F70E94" w:rsidP="00F70E94">
            <w:pPr>
              <w:rPr>
                <w:sz w:val="24"/>
                <w:szCs w:val="24"/>
              </w:rPr>
            </w:pPr>
          </w:p>
          <w:p w:rsidR="00A41DE5" w:rsidRDefault="00A41DE5" w:rsidP="00F70E94">
            <w:pPr>
              <w:rPr>
                <w:sz w:val="24"/>
                <w:szCs w:val="24"/>
              </w:rPr>
            </w:pPr>
          </w:p>
          <w:p w:rsidR="00F70E94" w:rsidRDefault="00F70E94" w:rsidP="00F70E94">
            <w:pPr>
              <w:rPr>
                <w:sz w:val="24"/>
                <w:szCs w:val="24"/>
              </w:rPr>
            </w:pPr>
          </w:p>
        </w:tc>
      </w:tr>
    </w:tbl>
    <w:p w:rsidR="00F70E94" w:rsidRDefault="00F70E94" w:rsidP="00F70E94">
      <w:pPr>
        <w:spacing w:after="0" w:line="240" w:lineRule="auto"/>
        <w:rPr>
          <w:sz w:val="24"/>
          <w:szCs w:val="24"/>
        </w:rPr>
      </w:pPr>
    </w:p>
    <w:p w:rsidR="00784A79" w:rsidRPr="00F70E94" w:rsidRDefault="00784A79" w:rsidP="00F70E94">
      <w:pPr>
        <w:spacing w:after="0" w:line="240" w:lineRule="auto"/>
        <w:rPr>
          <w:sz w:val="24"/>
          <w:szCs w:val="24"/>
        </w:rPr>
      </w:pPr>
      <w:r>
        <w:rPr>
          <w:sz w:val="24"/>
          <w:szCs w:val="24"/>
        </w:rPr>
        <w:t>Signature: __________________________________________________________________</w:t>
      </w:r>
    </w:p>
    <w:sectPr w:rsidR="00784A79" w:rsidRPr="00F70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11A"/>
    <w:multiLevelType w:val="hybridMultilevel"/>
    <w:tmpl w:val="1D6E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924E4"/>
    <w:multiLevelType w:val="hybridMultilevel"/>
    <w:tmpl w:val="09A2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94"/>
    <w:rsid w:val="000469CF"/>
    <w:rsid w:val="000F7F12"/>
    <w:rsid w:val="00320486"/>
    <w:rsid w:val="00364AF2"/>
    <w:rsid w:val="004B7EFE"/>
    <w:rsid w:val="00601F47"/>
    <w:rsid w:val="00651747"/>
    <w:rsid w:val="006D7A4D"/>
    <w:rsid w:val="0071230B"/>
    <w:rsid w:val="00784A79"/>
    <w:rsid w:val="007F73A3"/>
    <w:rsid w:val="00980BBC"/>
    <w:rsid w:val="009D07CA"/>
    <w:rsid w:val="00A41DE5"/>
    <w:rsid w:val="00A81C4C"/>
    <w:rsid w:val="00CA2379"/>
    <w:rsid w:val="00D421CB"/>
    <w:rsid w:val="00E45E76"/>
    <w:rsid w:val="00F451DE"/>
    <w:rsid w:val="00F63640"/>
    <w:rsid w:val="00F7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12"/>
    <w:rPr>
      <w:rFonts w:ascii="Tahoma" w:hAnsi="Tahoma" w:cs="Tahoma"/>
      <w:sz w:val="16"/>
      <w:szCs w:val="16"/>
    </w:rPr>
  </w:style>
  <w:style w:type="paragraph" w:styleId="ListParagraph">
    <w:name w:val="List Paragraph"/>
    <w:basedOn w:val="Normal"/>
    <w:uiPriority w:val="34"/>
    <w:qFormat/>
    <w:rsid w:val="009D0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12"/>
    <w:rPr>
      <w:rFonts w:ascii="Tahoma" w:hAnsi="Tahoma" w:cs="Tahoma"/>
      <w:sz w:val="16"/>
      <w:szCs w:val="16"/>
    </w:rPr>
  </w:style>
  <w:style w:type="paragraph" w:styleId="ListParagraph">
    <w:name w:val="List Paragraph"/>
    <w:basedOn w:val="Normal"/>
    <w:uiPriority w:val="34"/>
    <w:qFormat/>
    <w:rsid w:val="009D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2014-07-01T11:53:00Z</cp:lastPrinted>
  <dcterms:created xsi:type="dcterms:W3CDTF">2015-04-23T07:29:00Z</dcterms:created>
  <dcterms:modified xsi:type="dcterms:W3CDTF">2015-04-23T07:29:00Z</dcterms:modified>
</cp:coreProperties>
</file>