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4D4B17" w:rsidRPr="008335D4">
        <w:rPr>
          <w:b/>
          <w:sz w:val="24"/>
          <w:szCs w:val="24"/>
          <w:u w:val="single"/>
        </w:rPr>
        <w:t>Confidence in the Service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4D4B17" w:rsidRPr="008335D4">
        <w:rPr>
          <w:b/>
          <w:sz w:val="24"/>
          <w:szCs w:val="24"/>
          <w:u w:val="single"/>
        </w:rPr>
        <w:t xml:space="preserve"> Standards 4 and </w:t>
      </w:r>
      <w:r w:rsidR="008335D4">
        <w:rPr>
          <w:b/>
          <w:sz w:val="24"/>
          <w:szCs w:val="24"/>
          <w:u w:val="single"/>
        </w:rPr>
        <w:t>5</w:t>
      </w:r>
      <w:r w:rsidR="004D4B17">
        <w:rPr>
          <w:b/>
          <w:u w:val="single"/>
        </w:rPr>
        <w:t xml:space="preserve"> 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="-494" w:tblpY="3046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3402"/>
        <w:gridCol w:w="1417"/>
      </w:tblGrid>
      <w:tr w:rsidR="00147C12" w:rsidRPr="008335D4" w:rsidTr="00147C12">
        <w:trPr>
          <w:trHeight w:val="547"/>
        </w:trPr>
        <w:tc>
          <w:tcPr>
            <w:tcW w:w="4928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709" w:type="dxa"/>
          </w:tcPr>
          <w:p w:rsidR="00147C12" w:rsidRPr="00147C12" w:rsidRDefault="00147C12" w:rsidP="00147C12">
            <w:pPr>
              <w:jc w:val="center"/>
            </w:pPr>
            <w:r w:rsidRPr="00147C12">
              <w:t>Scale 1-5</w:t>
            </w:r>
          </w:p>
        </w:tc>
        <w:tc>
          <w:tcPr>
            <w:tcW w:w="3402" w:type="dxa"/>
          </w:tcPr>
          <w:p w:rsidR="00147C12" w:rsidRPr="008335D4" w:rsidRDefault="00147C12" w:rsidP="0014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47C12" w:rsidRPr="008335D4" w:rsidRDefault="00147C12" w:rsidP="00147C12">
            <w:pPr>
              <w:jc w:val="center"/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>Date for Completion</w:t>
            </w: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Staff have a good understanding of the stages of children and young people’s development and learning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Children receive support and care from staff who understand the significance of high quality interaction, including play. 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Staff</w:t>
            </w: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interact</w:t>
            </w:r>
            <w:proofErr w:type="gramEnd"/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with children and young people in a way that builds confidence, extends learning and encourages and values their contributions.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Staff regularly assess the development and learning of each child and use this assessment information to plan the next steps in the child’s development and learning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Staff share information with the child as appropriate, with parents and carers and others professionally involved in the child’s development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Children can experience and choose from programmes and day-to-day activities that are planned, designed, evaluated and put into practice by staff, taking account of curriculum</w:t>
            </w:r>
          </w:p>
          <w:p w:rsidR="00147C12" w:rsidRPr="008335D4" w:rsidRDefault="00147C12" w:rsidP="004D4B17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guidance on experiences and outcomes and local guidelines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147C12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Activities </w:t>
            </w:r>
            <w:proofErr w:type="gramStart"/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are </w:t>
            </w: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flexible</w:t>
            </w:r>
            <w:proofErr w:type="gramEnd"/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and take account of ages, development needs, interests, and hours and patterns of attendance of each child.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147C12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Activities provided by staff allow the children to enjoy both organised and free play, including quiet times.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147C12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Children have opportunities to express their views, exercise choice and, where possible, influence the programme.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147C12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Children </w:t>
            </w: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are</w:t>
            </w: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able to interact with others or play or work individually.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  <w:tr w:rsidR="00147C12" w:rsidRPr="008335D4" w:rsidTr="00147C12">
        <w:tc>
          <w:tcPr>
            <w:tcW w:w="4928" w:type="dxa"/>
          </w:tcPr>
          <w:p w:rsidR="00147C12" w:rsidRPr="008335D4" w:rsidRDefault="00147C12" w:rsidP="00147C12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The progress in children and you</w:t>
            </w: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ng people’s development is </w:t>
            </w: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re</w:t>
            </w: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gularly monitored by staff, </w:t>
            </w:r>
            <w:proofErr w:type="gramStart"/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who</w:t>
            </w:r>
            <w:proofErr w:type="gramEnd"/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</w:t>
            </w: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use this information to improve the</w:t>
            </w: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</w:t>
            </w:r>
            <w:r w:rsidRPr="008335D4"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programme.</w:t>
            </w:r>
          </w:p>
        </w:tc>
        <w:tc>
          <w:tcPr>
            <w:tcW w:w="709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12" w:rsidRPr="008335D4" w:rsidRDefault="00147C12" w:rsidP="003A474F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147C12"/>
    <w:sectPr w:rsidR="00A664D4" w:rsidRPr="009D1640" w:rsidSect="00147C12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28" w:rsidRDefault="00415128" w:rsidP="002C6B72">
      <w:r>
        <w:separator/>
      </w:r>
    </w:p>
  </w:endnote>
  <w:endnote w:type="continuationSeparator" w:id="0">
    <w:p w:rsidR="00415128" w:rsidRDefault="00415128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28" w:rsidRDefault="00415128" w:rsidP="002C6B72">
      <w:r>
        <w:separator/>
      </w:r>
    </w:p>
  </w:footnote>
  <w:footnote w:type="continuationSeparator" w:id="0">
    <w:p w:rsidR="00415128" w:rsidRDefault="00415128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 xml:space="preserve">Early </w:t>
    </w:r>
    <w:proofErr w:type="spellStart"/>
    <w:r w:rsidRPr="008335D4">
      <w:rPr>
        <w:sz w:val="24"/>
        <w:szCs w:val="24"/>
      </w:rPr>
      <w:t>Years Service</w:t>
    </w:r>
    <w:proofErr w:type="spellEnd"/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31C75"/>
    <w:rsid w:val="0013621D"/>
    <w:rsid w:val="00147C12"/>
    <w:rsid w:val="0015762E"/>
    <w:rsid w:val="00175711"/>
    <w:rsid w:val="00187367"/>
    <w:rsid w:val="001A0259"/>
    <w:rsid w:val="001D24FA"/>
    <w:rsid w:val="00261891"/>
    <w:rsid w:val="00284DDC"/>
    <w:rsid w:val="002C6B72"/>
    <w:rsid w:val="002D3D9D"/>
    <w:rsid w:val="003A474F"/>
    <w:rsid w:val="00415128"/>
    <w:rsid w:val="004479D6"/>
    <w:rsid w:val="004D4B17"/>
    <w:rsid w:val="00606337"/>
    <w:rsid w:val="00676BF6"/>
    <w:rsid w:val="006D1835"/>
    <w:rsid w:val="006F0477"/>
    <w:rsid w:val="00774C05"/>
    <w:rsid w:val="007C6924"/>
    <w:rsid w:val="007C7740"/>
    <w:rsid w:val="008335D4"/>
    <w:rsid w:val="008605DB"/>
    <w:rsid w:val="00865D25"/>
    <w:rsid w:val="009D1640"/>
    <w:rsid w:val="00A40DF1"/>
    <w:rsid w:val="00A664D4"/>
    <w:rsid w:val="00AC45AC"/>
    <w:rsid w:val="00BA113B"/>
    <w:rsid w:val="00BE6C96"/>
    <w:rsid w:val="00BF0380"/>
    <w:rsid w:val="00C86F91"/>
    <w:rsid w:val="00CB4203"/>
    <w:rsid w:val="00CD7649"/>
    <w:rsid w:val="00DA74A2"/>
    <w:rsid w:val="00E52379"/>
    <w:rsid w:val="00F2130D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2016-08-03T13:04:00Z</dcterms:created>
  <dcterms:modified xsi:type="dcterms:W3CDTF">2016-08-03T13:04:00Z</dcterms:modified>
</cp:coreProperties>
</file>