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74" w:rsidRPr="007A79FF" w:rsidRDefault="00B67774">
      <w:pPr>
        <w:rPr>
          <w:b/>
          <w:sz w:val="28"/>
          <w:szCs w:val="28"/>
        </w:rPr>
      </w:pPr>
      <w:r w:rsidRPr="007A79FF">
        <w:rPr>
          <w:b/>
          <w:noProof/>
          <w:sz w:val="28"/>
          <w:szCs w:val="28"/>
          <w:lang w:eastAsia="en-GB"/>
        </w:rPr>
        <w:drawing>
          <wp:anchor distT="0" distB="0" distL="114300" distR="114300" simplePos="0" relativeHeight="251659264" behindDoc="0" locked="0" layoutInCell="1" allowOverlap="1" wp14:anchorId="30E4353D" wp14:editId="3DDB3C3A">
            <wp:simplePos x="0" y="0"/>
            <wp:positionH relativeFrom="column">
              <wp:posOffset>0</wp:posOffset>
            </wp:positionH>
            <wp:positionV relativeFrom="paragraph">
              <wp:posOffset>-99695</wp:posOffset>
            </wp:positionV>
            <wp:extent cx="2809875" cy="1565910"/>
            <wp:effectExtent l="0" t="0" r="9525" b="0"/>
            <wp:wrapNone/>
            <wp:docPr id="1" name="Picture 1" descr="I:\Early Years Collaborative\Templates\Logos\EYC Logo -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arly Years Collaborative\Templates\Logos\EYC Logo - resiz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565910"/>
                    </a:xfrm>
                    <a:prstGeom prst="rect">
                      <a:avLst/>
                    </a:prstGeom>
                    <a:noFill/>
                    <a:ln>
                      <a:noFill/>
                    </a:ln>
                  </pic:spPr>
                </pic:pic>
              </a:graphicData>
            </a:graphic>
          </wp:anchor>
        </w:drawing>
      </w:r>
      <w:r w:rsidRPr="007A79FF">
        <w:rPr>
          <w:b/>
          <w:noProof/>
          <w:sz w:val="28"/>
          <w:szCs w:val="28"/>
          <w:lang w:eastAsia="en-GB"/>
        </w:rPr>
        <w:drawing>
          <wp:anchor distT="0" distB="0" distL="114300" distR="114300" simplePos="0" relativeHeight="251658240" behindDoc="0" locked="0" layoutInCell="1" allowOverlap="1" wp14:anchorId="1EA25976" wp14:editId="554EB5EB">
            <wp:simplePos x="0" y="0"/>
            <wp:positionH relativeFrom="column">
              <wp:posOffset>5742909</wp:posOffset>
            </wp:positionH>
            <wp:positionV relativeFrom="paragraph">
              <wp:posOffset>-99589</wp:posOffset>
            </wp:positionV>
            <wp:extent cx="3343390" cy="1466661"/>
            <wp:effectExtent l="0" t="0" r="0" b="635"/>
            <wp:wrapNone/>
            <wp:docPr id="2" name="Picture 2" descr="I:\Early Years Collaborative\Templates\Logos\C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arly Years Collaborative\Templates\Logos\CPP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2096" cy="1466093"/>
                    </a:xfrm>
                    <a:prstGeom prst="rect">
                      <a:avLst/>
                    </a:prstGeom>
                    <a:noFill/>
                    <a:ln>
                      <a:noFill/>
                    </a:ln>
                  </pic:spPr>
                </pic:pic>
              </a:graphicData>
            </a:graphic>
          </wp:anchor>
        </w:drawing>
      </w:r>
      <w:r w:rsidR="00CF5A47" w:rsidRPr="007A79FF">
        <w:rPr>
          <w:b/>
          <w:sz w:val="28"/>
          <w:szCs w:val="28"/>
        </w:rPr>
        <w:t>SOA</w:t>
      </w:r>
    </w:p>
    <w:p w:rsidR="00B67774" w:rsidRPr="007A79FF" w:rsidRDefault="00B67774">
      <w:pPr>
        <w:rPr>
          <w:b/>
          <w:sz w:val="28"/>
          <w:szCs w:val="28"/>
        </w:rPr>
      </w:pPr>
    </w:p>
    <w:p w:rsidR="00B67774" w:rsidRPr="007A79FF" w:rsidRDefault="00B67774">
      <w:pPr>
        <w:rPr>
          <w:b/>
          <w:sz w:val="28"/>
          <w:szCs w:val="28"/>
        </w:rPr>
      </w:pPr>
    </w:p>
    <w:p w:rsidR="00B67774" w:rsidRPr="007A79FF" w:rsidRDefault="00B67774">
      <w:pPr>
        <w:rPr>
          <w:b/>
          <w:sz w:val="28"/>
          <w:szCs w:val="28"/>
        </w:rPr>
      </w:pPr>
    </w:p>
    <w:p w:rsidR="00B67774" w:rsidRPr="007A79FF" w:rsidRDefault="00B67774">
      <w:pPr>
        <w:rPr>
          <w:b/>
          <w:sz w:val="28"/>
          <w:szCs w:val="28"/>
        </w:rPr>
      </w:pPr>
    </w:p>
    <w:p w:rsidR="00B67774" w:rsidRPr="007A79FF" w:rsidRDefault="00B67774">
      <w:pPr>
        <w:rPr>
          <w:b/>
          <w:sz w:val="28"/>
          <w:szCs w:val="28"/>
        </w:rPr>
      </w:pPr>
    </w:p>
    <w:p w:rsidR="00C80156" w:rsidRPr="007A79FF" w:rsidRDefault="003705CE" w:rsidP="00B67774">
      <w:pPr>
        <w:jc w:val="center"/>
        <w:rPr>
          <w:rFonts w:cs="Arial"/>
          <w:b/>
          <w:sz w:val="52"/>
          <w:szCs w:val="52"/>
        </w:rPr>
      </w:pPr>
      <w:r w:rsidRPr="007A79FF">
        <w:rPr>
          <w:rFonts w:cs="Arial"/>
          <w:b/>
          <w:sz w:val="52"/>
          <w:szCs w:val="52"/>
        </w:rPr>
        <w:t>EARLY YEARS COLLABORATIVE THEMATIC GROUP ACTION PLAN</w:t>
      </w:r>
    </w:p>
    <w:p w:rsidR="00B67774" w:rsidRPr="007A79FF" w:rsidRDefault="00B67774" w:rsidP="00B67774">
      <w:pPr>
        <w:jc w:val="center"/>
        <w:rPr>
          <w:rFonts w:cs="Arial"/>
          <w:b/>
          <w:sz w:val="52"/>
          <w:szCs w:val="52"/>
        </w:rPr>
      </w:pPr>
    </w:p>
    <w:p w:rsidR="003705CE" w:rsidRPr="007A79FF" w:rsidRDefault="00EB5BAB" w:rsidP="00B67774">
      <w:pPr>
        <w:jc w:val="center"/>
        <w:rPr>
          <w:rFonts w:cs="Arial"/>
          <w:b/>
          <w:sz w:val="52"/>
          <w:szCs w:val="52"/>
        </w:rPr>
      </w:pPr>
      <w:r w:rsidRPr="007A79FF">
        <w:rPr>
          <w:rFonts w:cs="Arial"/>
          <w:b/>
          <w:sz w:val="52"/>
          <w:szCs w:val="52"/>
        </w:rPr>
        <w:t>1st APRIL 2015</w:t>
      </w:r>
      <w:r w:rsidR="003705CE" w:rsidRPr="007A79FF">
        <w:rPr>
          <w:rFonts w:cs="Arial"/>
          <w:b/>
          <w:sz w:val="52"/>
          <w:szCs w:val="52"/>
        </w:rPr>
        <w:t xml:space="preserve"> – 31</w:t>
      </w:r>
      <w:r w:rsidR="003705CE" w:rsidRPr="007A79FF">
        <w:rPr>
          <w:rFonts w:cs="Arial"/>
          <w:b/>
          <w:sz w:val="52"/>
          <w:szCs w:val="52"/>
          <w:vertAlign w:val="superscript"/>
        </w:rPr>
        <w:t>ST</w:t>
      </w:r>
      <w:r w:rsidRPr="007A79FF">
        <w:rPr>
          <w:rFonts w:cs="Arial"/>
          <w:b/>
          <w:sz w:val="52"/>
          <w:szCs w:val="52"/>
        </w:rPr>
        <w:t xml:space="preserve"> MARCH 2016</w:t>
      </w:r>
    </w:p>
    <w:p w:rsidR="00B67774" w:rsidRPr="007A79FF" w:rsidRDefault="00B67774">
      <w:pPr>
        <w:rPr>
          <w:sz w:val="28"/>
          <w:szCs w:val="28"/>
        </w:rPr>
      </w:pPr>
    </w:p>
    <w:p w:rsidR="00B67774" w:rsidRPr="007A79FF" w:rsidRDefault="00B67774">
      <w:pPr>
        <w:rPr>
          <w:sz w:val="28"/>
          <w:szCs w:val="28"/>
        </w:rPr>
      </w:pPr>
    </w:p>
    <w:p w:rsidR="00B67774" w:rsidRPr="007A79FF" w:rsidRDefault="00B67774">
      <w:pPr>
        <w:rPr>
          <w:sz w:val="28"/>
          <w:szCs w:val="28"/>
        </w:rPr>
      </w:pPr>
    </w:p>
    <w:p w:rsidR="00B67774" w:rsidRPr="007A79FF" w:rsidRDefault="00B67774">
      <w:pPr>
        <w:rPr>
          <w:sz w:val="28"/>
          <w:szCs w:val="28"/>
        </w:rPr>
      </w:pPr>
    </w:p>
    <w:p w:rsidR="00964210" w:rsidRPr="007A79FF" w:rsidRDefault="00964210">
      <w:pPr>
        <w:rPr>
          <w:sz w:val="28"/>
          <w:szCs w:val="28"/>
        </w:rPr>
      </w:pPr>
    </w:p>
    <w:p w:rsidR="00AC5EF3" w:rsidRPr="007A79FF" w:rsidRDefault="003705CE">
      <w:pPr>
        <w:rPr>
          <w:rFonts w:cs="Arial"/>
          <w:b/>
          <w:sz w:val="32"/>
          <w:szCs w:val="32"/>
        </w:rPr>
      </w:pPr>
      <w:r w:rsidRPr="007A79FF">
        <w:rPr>
          <w:rFonts w:cs="Arial"/>
          <w:b/>
          <w:sz w:val="32"/>
          <w:szCs w:val="32"/>
        </w:rPr>
        <w:t>Introduction</w:t>
      </w:r>
    </w:p>
    <w:p w:rsidR="003705CE" w:rsidRPr="007A79FF" w:rsidRDefault="003705CE">
      <w:pPr>
        <w:rPr>
          <w:rFonts w:cs="Arial"/>
          <w:b/>
          <w:sz w:val="24"/>
          <w:szCs w:val="24"/>
        </w:rPr>
      </w:pPr>
      <w:r w:rsidRPr="007A79FF">
        <w:rPr>
          <w:rFonts w:cs="Arial"/>
          <w:b/>
          <w:sz w:val="24"/>
          <w:szCs w:val="24"/>
        </w:rPr>
        <w:t xml:space="preserve"> The Early Years Collaborative</w:t>
      </w:r>
      <w:r w:rsidR="00AC5EF3" w:rsidRPr="007A79FF">
        <w:rPr>
          <w:rFonts w:cs="Arial"/>
          <w:b/>
          <w:sz w:val="24"/>
          <w:szCs w:val="24"/>
        </w:rPr>
        <w:t xml:space="preserve"> Thematic Group</w:t>
      </w:r>
    </w:p>
    <w:p w:rsidR="003705CE" w:rsidRPr="007A79FF" w:rsidRDefault="003705CE">
      <w:pPr>
        <w:rPr>
          <w:rFonts w:cs="Arial"/>
          <w:sz w:val="24"/>
          <w:szCs w:val="24"/>
        </w:rPr>
      </w:pPr>
      <w:r w:rsidRPr="007A79FF">
        <w:rPr>
          <w:rFonts w:cs="Arial"/>
          <w:sz w:val="24"/>
          <w:szCs w:val="24"/>
        </w:rPr>
        <w:t xml:space="preserve">The Early Years Thematic Group is responsible for the delivery and monitoring of the impact of actions contained in Section 8.1 of the Integrated Children’s Services Plan which relate to the Early Years Collaborative supporting local partnership to ensure that children get the </w:t>
      </w:r>
      <w:r w:rsidRPr="007A79FF">
        <w:rPr>
          <w:rFonts w:cs="Arial"/>
          <w:b/>
          <w:sz w:val="24"/>
          <w:szCs w:val="24"/>
        </w:rPr>
        <w:t>best start in life</w:t>
      </w:r>
      <w:r w:rsidRPr="007A79FF">
        <w:rPr>
          <w:rFonts w:cs="Arial"/>
          <w:sz w:val="24"/>
          <w:szCs w:val="24"/>
        </w:rPr>
        <w:t xml:space="preserve"> (Single Outcome Agreement 4)</w:t>
      </w:r>
    </w:p>
    <w:p w:rsidR="00AC5EF3" w:rsidRPr="007A79FF" w:rsidRDefault="00AC5EF3" w:rsidP="00AC5EF3">
      <w:pPr>
        <w:rPr>
          <w:rFonts w:cs="Arial"/>
          <w:sz w:val="24"/>
          <w:szCs w:val="24"/>
        </w:rPr>
      </w:pPr>
      <w:r w:rsidRPr="007A79FF">
        <w:rPr>
          <w:rFonts w:cs="Arial"/>
          <w:sz w:val="24"/>
          <w:szCs w:val="24"/>
        </w:rPr>
        <w:t>The Early Years Framework was published in 2008, and moved to support local partnerships to ensure that children get the best start in life, have improved chances in life and support young people and families at risk.  From this came the development of the Early Years Collaborative with the remit of accelerating the work around Getting It Right for Every Child (GIRFEC) and Early Years Framework.</w:t>
      </w:r>
    </w:p>
    <w:p w:rsidR="00AC5EF3" w:rsidRPr="007A79FF" w:rsidRDefault="00AC5EF3" w:rsidP="00AC5EF3">
      <w:pPr>
        <w:rPr>
          <w:rFonts w:cs="Arial"/>
          <w:sz w:val="24"/>
          <w:szCs w:val="24"/>
        </w:rPr>
      </w:pPr>
      <w:r w:rsidRPr="007A79FF">
        <w:rPr>
          <w:rFonts w:cs="Arial"/>
          <w:sz w:val="24"/>
          <w:szCs w:val="24"/>
        </w:rPr>
        <w:t>The Early Years Collaborative</w:t>
      </w:r>
      <w:r w:rsidR="008669A7" w:rsidRPr="007A79FF">
        <w:rPr>
          <w:rFonts w:cs="Arial"/>
          <w:sz w:val="24"/>
          <w:szCs w:val="24"/>
        </w:rPr>
        <w:t xml:space="preserve"> (EYC)</w:t>
      </w:r>
      <w:r w:rsidRPr="007A79FF">
        <w:rPr>
          <w:rFonts w:cs="Arial"/>
          <w:sz w:val="24"/>
          <w:szCs w:val="24"/>
        </w:rPr>
        <w:t xml:space="preserve"> uses teaching improvement science to make small scale changes which can be replicated on a larger scale to improve outcomes across early years. </w:t>
      </w:r>
    </w:p>
    <w:p w:rsidR="00AC5EF3" w:rsidRPr="007A79FF" w:rsidRDefault="00AC5EF3" w:rsidP="00AC5EF3">
      <w:pPr>
        <w:rPr>
          <w:rFonts w:cs="Arial"/>
          <w:sz w:val="24"/>
          <w:szCs w:val="24"/>
        </w:rPr>
      </w:pPr>
      <w:r w:rsidRPr="007A79FF">
        <w:rPr>
          <w:rFonts w:cs="Arial"/>
          <w:sz w:val="24"/>
          <w:szCs w:val="24"/>
        </w:rPr>
        <w:t xml:space="preserve">Across the partners Argyll and Bute has established a thematic group to take forward the key national principles for children and young people within the context of </w:t>
      </w:r>
      <w:proofErr w:type="gramStart"/>
      <w:r w:rsidRPr="007A79FF">
        <w:rPr>
          <w:rFonts w:cs="Arial"/>
          <w:sz w:val="24"/>
          <w:szCs w:val="24"/>
        </w:rPr>
        <w:t>Getting</w:t>
      </w:r>
      <w:proofErr w:type="gramEnd"/>
      <w:r w:rsidRPr="007A79FF">
        <w:rPr>
          <w:rFonts w:cs="Arial"/>
          <w:sz w:val="24"/>
          <w:szCs w:val="24"/>
        </w:rPr>
        <w:t xml:space="preserve"> it Right for Every Child and Early Years Framework.  The four main work-stream drivers and national stretch aims identified at a national level are:</w:t>
      </w:r>
    </w:p>
    <w:p w:rsidR="00AC5EF3" w:rsidRPr="007A79FF" w:rsidRDefault="00AC5EF3" w:rsidP="00AC5EF3">
      <w:pPr>
        <w:pStyle w:val="ListParagraph"/>
        <w:numPr>
          <w:ilvl w:val="0"/>
          <w:numId w:val="1"/>
        </w:numPr>
        <w:rPr>
          <w:rFonts w:asciiTheme="minorHAnsi" w:hAnsiTheme="minorHAnsi" w:cs="Arial"/>
          <w:color w:val="auto"/>
          <w:sz w:val="24"/>
          <w:szCs w:val="24"/>
        </w:rPr>
      </w:pPr>
      <w:r w:rsidRPr="007A79FF">
        <w:rPr>
          <w:rFonts w:asciiTheme="minorHAnsi" w:hAnsiTheme="minorHAnsi" w:cs="Arial"/>
          <w:color w:val="auto"/>
          <w:sz w:val="24"/>
          <w:szCs w:val="24"/>
        </w:rPr>
        <w:t>To ensure that women experience positive pregnancies which result in the birth of more healthy babies as evidenced by a reduction of 15% in the rates of still births (from 4.9% per 1000 live births in 2010 to 4.3% per 1000 live births in 2015) and infant mortality (from 3.7% per 1000 live births to 3.1% per 1000 live births in 2015).</w:t>
      </w:r>
    </w:p>
    <w:p w:rsidR="00AC5EF3" w:rsidRPr="007A79FF" w:rsidRDefault="00AC5EF3" w:rsidP="00AC5EF3">
      <w:pPr>
        <w:pStyle w:val="ListParagraph"/>
        <w:numPr>
          <w:ilvl w:val="0"/>
          <w:numId w:val="1"/>
        </w:numPr>
        <w:rPr>
          <w:rFonts w:asciiTheme="minorHAnsi" w:hAnsiTheme="minorHAnsi" w:cs="Arial"/>
          <w:color w:val="auto"/>
          <w:sz w:val="24"/>
          <w:szCs w:val="24"/>
        </w:rPr>
      </w:pPr>
      <w:r w:rsidRPr="007A79FF">
        <w:rPr>
          <w:rFonts w:asciiTheme="minorHAnsi" w:hAnsiTheme="minorHAnsi" w:cs="Arial"/>
          <w:color w:val="auto"/>
          <w:sz w:val="24"/>
          <w:szCs w:val="24"/>
        </w:rPr>
        <w:t>To ensure that 85% of all children within each Community Planning Partnership have reached all of the expected developmental milestones at the time of the child’s 27-30 month health review by end of 2016.</w:t>
      </w:r>
    </w:p>
    <w:p w:rsidR="00AC5EF3" w:rsidRPr="007A79FF" w:rsidRDefault="00AC5EF3" w:rsidP="00AC5EF3">
      <w:pPr>
        <w:pStyle w:val="ListParagraph"/>
        <w:numPr>
          <w:ilvl w:val="0"/>
          <w:numId w:val="1"/>
        </w:numPr>
        <w:rPr>
          <w:rFonts w:asciiTheme="minorHAnsi" w:hAnsiTheme="minorHAnsi" w:cs="Arial"/>
          <w:color w:val="auto"/>
          <w:sz w:val="24"/>
          <w:szCs w:val="24"/>
        </w:rPr>
      </w:pPr>
      <w:r w:rsidRPr="007A79FF">
        <w:rPr>
          <w:rFonts w:asciiTheme="minorHAnsi" w:hAnsiTheme="minorHAnsi" w:cs="Arial"/>
          <w:color w:val="auto"/>
          <w:sz w:val="24"/>
          <w:szCs w:val="24"/>
        </w:rPr>
        <w:t>To ensure that 90% of all children within each Community Planning Partnership have reached all of the expected developmental milestones at the time the child starts primary school by the end on 2017.</w:t>
      </w:r>
    </w:p>
    <w:p w:rsidR="00AC5EF3" w:rsidRPr="007A79FF" w:rsidRDefault="00AC5EF3" w:rsidP="00AC5EF3">
      <w:pPr>
        <w:pStyle w:val="ListParagraph"/>
        <w:numPr>
          <w:ilvl w:val="0"/>
          <w:numId w:val="1"/>
        </w:numPr>
        <w:rPr>
          <w:rFonts w:asciiTheme="minorHAnsi" w:hAnsiTheme="minorHAnsi" w:cs="Arial"/>
          <w:color w:val="auto"/>
          <w:sz w:val="24"/>
          <w:szCs w:val="24"/>
        </w:rPr>
      </w:pPr>
      <w:r w:rsidRPr="007A79FF">
        <w:rPr>
          <w:rFonts w:asciiTheme="minorHAnsi" w:hAnsiTheme="minorHAnsi" w:cs="Arial"/>
          <w:color w:val="auto"/>
          <w:sz w:val="24"/>
          <w:szCs w:val="24"/>
        </w:rPr>
        <w:t>To ensure that 90% of all children within each Community Planning Partnership have reached all the expected developmental milestones at the time the child ends Primary 4, by the end of 2021.</w:t>
      </w:r>
    </w:p>
    <w:p w:rsidR="00AC5EF3" w:rsidRPr="007A79FF" w:rsidRDefault="00AC5EF3" w:rsidP="00AC5EF3">
      <w:pPr>
        <w:rPr>
          <w:rFonts w:cs="Arial"/>
          <w:sz w:val="24"/>
          <w:szCs w:val="24"/>
        </w:rPr>
      </w:pPr>
      <w:r w:rsidRPr="007A79FF">
        <w:rPr>
          <w:rFonts w:cs="Arial"/>
          <w:sz w:val="24"/>
          <w:szCs w:val="24"/>
        </w:rPr>
        <w:lastRenderedPageBreak/>
        <w:t>The development of a series of small scale tests is underway across the partnership in relation to these stretch aims, an example of which is vitamin use to support healthy pregnancies.  The testing is done using data from the Argyll and Bute locality and using the Plan, Do, Study, Act (PDSA) Model of reporting and analysing the effectiveness of small scale change.</w:t>
      </w:r>
    </w:p>
    <w:p w:rsidR="00AC5EF3" w:rsidRPr="007A79FF" w:rsidRDefault="00AC5EF3" w:rsidP="00AC5EF3">
      <w:pPr>
        <w:rPr>
          <w:rFonts w:cs="Arial"/>
          <w:sz w:val="24"/>
          <w:szCs w:val="24"/>
        </w:rPr>
      </w:pPr>
      <w:r w:rsidRPr="007A79FF">
        <w:rPr>
          <w:rFonts w:cs="Arial"/>
          <w:sz w:val="24"/>
          <w:szCs w:val="24"/>
        </w:rPr>
        <w:t>The Leadership work</w:t>
      </w:r>
      <w:r w:rsidR="008669A7" w:rsidRPr="007A79FF">
        <w:rPr>
          <w:rFonts w:cs="Arial"/>
          <w:sz w:val="24"/>
          <w:szCs w:val="24"/>
        </w:rPr>
        <w:t xml:space="preserve"> </w:t>
      </w:r>
      <w:r w:rsidRPr="007A79FF">
        <w:rPr>
          <w:rFonts w:cs="Arial"/>
          <w:sz w:val="24"/>
          <w:szCs w:val="24"/>
        </w:rPr>
        <w:t>stream provides the leadership support system to support quality improvement across the Early Years Collaborative and ensures the timely delivery of all four work</w:t>
      </w:r>
      <w:r w:rsidR="008669A7" w:rsidRPr="007A79FF">
        <w:rPr>
          <w:rFonts w:cs="Arial"/>
          <w:sz w:val="24"/>
          <w:szCs w:val="24"/>
        </w:rPr>
        <w:t xml:space="preserve"> </w:t>
      </w:r>
      <w:r w:rsidRPr="007A79FF">
        <w:rPr>
          <w:rFonts w:cs="Arial"/>
          <w:sz w:val="24"/>
          <w:szCs w:val="24"/>
        </w:rPr>
        <w:t>streams stretch aims.</w:t>
      </w:r>
    </w:p>
    <w:p w:rsidR="00053F9E" w:rsidRPr="007A79FF" w:rsidRDefault="00AC5EF3" w:rsidP="00053F9E">
      <w:pPr>
        <w:rPr>
          <w:rFonts w:cs="Arial"/>
          <w:sz w:val="24"/>
          <w:szCs w:val="24"/>
        </w:rPr>
      </w:pPr>
      <w:r w:rsidRPr="007A79FF">
        <w:rPr>
          <w:rFonts w:cs="Arial"/>
          <w:sz w:val="24"/>
          <w:szCs w:val="24"/>
        </w:rPr>
        <w:t>In total there are 8</w:t>
      </w:r>
      <w:r w:rsidR="008669A7" w:rsidRPr="007A79FF">
        <w:rPr>
          <w:rFonts w:cs="Arial"/>
          <w:sz w:val="24"/>
          <w:szCs w:val="24"/>
        </w:rPr>
        <w:t xml:space="preserve"> national</w:t>
      </w:r>
      <w:r w:rsidRPr="007A79FF">
        <w:rPr>
          <w:rFonts w:cs="Arial"/>
          <w:sz w:val="24"/>
          <w:szCs w:val="24"/>
        </w:rPr>
        <w:t xml:space="preserve"> Key Change Priority Areas which drive improvement</w:t>
      </w:r>
      <w:r w:rsidR="008669A7" w:rsidRPr="007A79FF">
        <w:rPr>
          <w:rFonts w:cs="Arial"/>
          <w:sz w:val="24"/>
          <w:szCs w:val="24"/>
        </w:rPr>
        <w:t>:</w:t>
      </w:r>
    </w:p>
    <w:p w:rsidR="00263024" w:rsidRPr="007A79FF" w:rsidRDefault="00263024" w:rsidP="00263024">
      <w:pPr>
        <w:numPr>
          <w:ilvl w:val="0"/>
          <w:numId w:val="5"/>
        </w:numPr>
        <w:spacing w:after="0" w:line="240" w:lineRule="atLeast"/>
        <w:rPr>
          <w:rFonts w:cs="Arial"/>
          <w:sz w:val="24"/>
          <w:szCs w:val="24"/>
        </w:rPr>
      </w:pPr>
      <w:r w:rsidRPr="007A79FF">
        <w:rPr>
          <w:rFonts w:cs="Arial"/>
          <w:sz w:val="24"/>
          <w:szCs w:val="24"/>
        </w:rPr>
        <w:t>Early support for pregnancy and beyond</w:t>
      </w:r>
    </w:p>
    <w:p w:rsidR="00263024" w:rsidRPr="007A79FF" w:rsidRDefault="00263024" w:rsidP="00263024">
      <w:pPr>
        <w:numPr>
          <w:ilvl w:val="0"/>
          <w:numId w:val="5"/>
        </w:numPr>
        <w:spacing w:after="0" w:line="240" w:lineRule="atLeast"/>
        <w:rPr>
          <w:rFonts w:cs="Arial"/>
          <w:sz w:val="24"/>
          <w:szCs w:val="24"/>
        </w:rPr>
      </w:pPr>
      <w:r w:rsidRPr="007A79FF">
        <w:rPr>
          <w:rFonts w:cs="Arial"/>
          <w:sz w:val="24"/>
          <w:szCs w:val="24"/>
        </w:rPr>
        <w:t>Attachment, child development and learning</w:t>
      </w:r>
    </w:p>
    <w:p w:rsidR="00263024" w:rsidRPr="007A79FF" w:rsidRDefault="00263024" w:rsidP="00263024">
      <w:pPr>
        <w:numPr>
          <w:ilvl w:val="0"/>
          <w:numId w:val="5"/>
        </w:numPr>
        <w:spacing w:after="0" w:line="240" w:lineRule="atLeast"/>
        <w:rPr>
          <w:rFonts w:cs="Arial"/>
          <w:sz w:val="24"/>
          <w:szCs w:val="24"/>
        </w:rPr>
      </w:pPr>
      <w:r w:rsidRPr="007A79FF">
        <w:rPr>
          <w:rFonts w:cs="Arial"/>
          <w:sz w:val="24"/>
          <w:szCs w:val="24"/>
        </w:rPr>
        <w:t>Continuity of care in transitions between services</w:t>
      </w:r>
    </w:p>
    <w:p w:rsidR="00263024" w:rsidRPr="007A79FF" w:rsidRDefault="00263024" w:rsidP="00263024">
      <w:pPr>
        <w:numPr>
          <w:ilvl w:val="0"/>
          <w:numId w:val="5"/>
        </w:numPr>
        <w:spacing w:after="0" w:line="240" w:lineRule="atLeast"/>
        <w:rPr>
          <w:rFonts w:cs="Arial"/>
          <w:sz w:val="24"/>
          <w:szCs w:val="24"/>
        </w:rPr>
      </w:pPr>
      <w:r w:rsidRPr="007A79FF">
        <w:rPr>
          <w:rFonts w:cs="Arial"/>
          <w:sz w:val="24"/>
          <w:szCs w:val="24"/>
        </w:rPr>
        <w:t xml:space="preserve">27-30 month Child Health Review </w:t>
      </w:r>
    </w:p>
    <w:p w:rsidR="00263024" w:rsidRPr="007A79FF" w:rsidRDefault="00263024" w:rsidP="00263024">
      <w:pPr>
        <w:numPr>
          <w:ilvl w:val="0"/>
          <w:numId w:val="5"/>
        </w:numPr>
        <w:spacing w:after="0" w:line="240" w:lineRule="atLeast"/>
        <w:rPr>
          <w:rFonts w:cs="Arial"/>
          <w:sz w:val="24"/>
          <w:szCs w:val="24"/>
        </w:rPr>
      </w:pPr>
      <w:r w:rsidRPr="007A79FF">
        <w:rPr>
          <w:rFonts w:cs="Arial"/>
          <w:sz w:val="24"/>
          <w:szCs w:val="24"/>
        </w:rPr>
        <w:t xml:space="preserve">Parenting skills and family engagement to support learning </w:t>
      </w:r>
    </w:p>
    <w:p w:rsidR="00263024" w:rsidRPr="007A79FF" w:rsidRDefault="00263024" w:rsidP="00263024">
      <w:pPr>
        <w:numPr>
          <w:ilvl w:val="0"/>
          <w:numId w:val="5"/>
        </w:numPr>
        <w:spacing w:after="0" w:line="240" w:lineRule="atLeast"/>
        <w:rPr>
          <w:rFonts w:cs="Arial"/>
          <w:sz w:val="24"/>
          <w:szCs w:val="24"/>
        </w:rPr>
      </w:pPr>
      <w:r w:rsidRPr="007A79FF">
        <w:rPr>
          <w:rFonts w:cs="Arial"/>
          <w:sz w:val="24"/>
          <w:szCs w:val="24"/>
        </w:rPr>
        <w:t>Addressing child poverty (income maximisation)</w:t>
      </w:r>
    </w:p>
    <w:p w:rsidR="00263024" w:rsidRPr="007A79FF" w:rsidRDefault="00263024" w:rsidP="00263024">
      <w:pPr>
        <w:numPr>
          <w:ilvl w:val="0"/>
          <w:numId w:val="5"/>
        </w:numPr>
        <w:spacing w:after="0" w:line="240" w:lineRule="atLeast"/>
        <w:rPr>
          <w:rFonts w:cs="Arial"/>
          <w:sz w:val="24"/>
          <w:szCs w:val="24"/>
        </w:rPr>
      </w:pPr>
      <w:r w:rsidRPr="007A79FF">
        <w:rPr>
          <w:rFonts w:cs="Arial"/>
          <w:sz w:val="24"/>
          <w:szCs w:val="24"/>
        </w:rPr>
        <w:t>Play</w:t>
      </w:r>
    </w:p>
    <w:p w:rsidR="00263024" w:rsidRPr="007A79FF" w:rsidRDefault="00263024" w:rsidP="00263024">
      <w:pPr>
        <w:numPr>
          <w:ilvl w:val="0"/>
          <w:numId w:val="5"/>
        </w:numPr>
        <w:spacing w:after="0" w:line="240" w:lineRule="atLeast"/>
        <w:rPr>
          <w:rFonts w:cs="Arial"/>
          <w:sz w:val="24"/>
          <w:szCs w:val="24"/>
        </w:rPr>
      </w:pPr>
      <w:r w:rsidRPr="007A79FF">
        <w:rPr>
          <w:rFonts w:cs="Arial"/>
          <w:sz w:val="24"/>
          <w:szCs w:val="24"/>
        </w:rPr>
        <w:t>Health &amp; Wellbeing</w:t>
      </w:r>
    </w:p>
    <w:p w:rsidR="00263024" w:rsidRPr="007A79FF" w:rsidRDefault="00263024" w:rsidP="00263024">
      <w:pPr>
        <w:spacing w:after="0" w:line="240" w:lineRule="atLeast"/>
        <w:ind w:left="360"/>
        <w:rPr>
          <w:rFonts w:cs="Arial"/>
          <w:sz w:val="24"/>
          <w:szCs w:val="24"/>
        </w:rPr>
      </w:pPr>
    </w:p>
    <w:p w:rsidR="008669A7" w:rsidRPr="007A79FF" w:rsidRDefault="008D1AEA" w:rsidP="008669A7">
      <w:pPr>
        <w:kinsoku w:val="0"/>
        <w:overflowPunct w:val="0"/>
        <w:spacing w:after="0" w:line="240" w:lineRule="auto"/>
        <w:contextualSpacing/>
        <w:textAlignment w:val="baseline"/>
        <w:rPr>
          <w:rFonts w:eastAsiaTheme="minorEastAsia" w:cs="Helvetica"/>
          <w:color w:val="000000"/>
          <w:kern w:val="24"/>
          <w:sz w:val="24"/>
          <w:szCs w:val="24"/>
          <w:lang w:eastAsia="en-GB"/>
        </w:rPr>
      </w:pPr>
      <w:r w:rsidRPr="007A79FF">
        <w:rPr>
          <w:rFonts w:eastAsiaTheme="minorEastAsia" w:cs="Helvetica"/>
          <w:color w:val="000000"/>
          <w:kern w:val="24"/>
          <w:sz w:val="24"/>
          <w:szCs w:val="24"/>
          <w:lang w:eastAsia="en-GB"/>
        </w:rPr>
        <w:t>The action plan provides a summary of the activities across the 4 work streams to ensure the effective delivery of the stretch aims.</w:t>
      </w:r>
      <w:r w:rsidR="00CF5A47" w:rsidRPr="007A79FF">
        <w:rPr>
          <w:rFonts w:eastAsiaTheme="minorEastAsia" w:cs="Helvetica"/>
          <w:color w:val="000000"/>
          <w:kern w:val="24"/>
          <w:sz w:val="24"/>
          <w:szCs w:val="24"/>
          <w:lang w:eastAsia="en-GB"/>
        </w:rPr>
        <w:t xml:space="preserve"> SOA and National EYC measures (ISD) are reported directly to Scottish </w:t>
      </w:r>
      <w:proofErr w:type="gramStart"/>
      <w:r w:rsidR="00CF5A47" w:rsidRPr="007A79FF">
        <w:rPr>
          <w:rFonts w:eastAsiaTheme="minorEastAsia" w:cs="Helvetica"/>
          <w:color w:val="000000"/>
          <w:kern w:val="24"/>
          <w:sz w:val="24"/>
          <w:szCs w:val="24"/>
          <w:lang w:eastAsia="en-GB"/>
        </w:rPr>
        <w:t>Government,</w:t>
      </w:r>
      <w:proofErr w:type="gramEnd"/>
      <w:r w:rsidR="00CF5A47" w:rsidRPr="007A79FF">
        <w:rPr>
          <w:rFonts w:eastAsiaTheme="minorEastAsia" w:cs="Helvetica"/>
          <w:color w:val="000000"/>
          <w:kern w:val="24"/>
          <w:sz w:val="24"/>
          <w:szCs w:val="24"/>
          <w:lang w:eastAsia="en-GB"/>
        </w:rPr>
        <w:t xml:space="preserve"> all local data measures are updated monthly and are available on Share Point site.</w:t>
      </w:r>
    </w:p>
    <w:p w:rsidR="00B67774" w:rsidRPr="007A79FF" w:rsidRDefault="00B67774"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B67774" w:rsidRPr="007A79FF" w:rsidRDefault="00B67774"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B67774" w:rsidRPr="007A79FF" w:rsidRDefault="00B67774"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E357CB" w:rsidRPr="007A79FF" w:rsidRDefault="00E357CB"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tbl>
      <w:tblPr>
        <w:tblStyle w:val="TableGrid"/>
        <w:tblW w:w="0" w:type="auto"/>
        <w:tblLook w:val="04A0" w:firstRow="1" w:lastRow="0" w:firstColumn="1" w:lastColumn="0" w:noHBand="0" w:noVBand="1"/>
      </w:tblPr>
      <w:tblGrid>
        <w:gridCol w:w="1668"/>
        <w:gridCol w:w="1549"/>
        <w:gridCol w:w="2278"/>
        <w:gridCol w:w="3364"/>
        <w:gridCol w:w="2671"/>
        <w:gridCol w:w="1260"/>
        <w:gridCol w:w="1384"/>
      </w:tblGrid>
      <w:tr w:rsidR="005C5316" w:rsidRPr="007A79FF" w:rsidTr="007A79FF">
        <w:trPr>
          <w:trHeight w:val="1050"/>
          <w:tblHeader/>
        </w:trPr>
        <w:tc>
          <w:tcPr>
            <w:tcW w:w="1668" w:type="dxa"/>
            <w:shd w:val="clear" w:color="auto" w:fill="B2A1C7" w:themeFill="accent4" w:themeFillTint="99"/>
            <w:noWrap/>
            <w:hideMark/>
          </w:tcPr>
          <w:p w:rsidR="00E357CB" w:rsidRPr="007A79FF" w:rsidRDefault="00BE7AF3" w:rsidP="008737B6">
            <w:pPr>
              <w:kinsoku w:val="0"/>
              <w:overflowPunct w:val="0"/>
              <w:contextualSpacing/>
              <w:jc w:val="center"/>
              <w:textAlignment w:val="baseline"/>
              <w:rPr>
                <w:rFonts w:eastAsiaTheme="minorEastAsia" w:cs="Arial"/>
                <w:b/>
                <w:bCs/>
                <w:color w:val="000000"/>
                <w:kern w:val="24"/>
                <w:sz w:val="20"/>
                <w:szCs w:val="20"/>
                <w:lang w:eastAsia="en-GB"/>
              </w:rPr>
            </w:pPr>
            <w:r w:rsidRPr="007A79FF">
              <w:rPr>
                <w:rFonts w:eastAsiaTheme="minorEastAsia" w:cs="Arial"/>
                <w:b/>
                <w:bCs/>
                <w:color w:val="000000"/>
                <w:kern w:val="24"/>
                <w:sz w:val="20"/>
                <w:szCs w:val="20"/>
                <w:lang w:eastAsia="en-GB"/>
              </w:rPr>
              <w:t>ICSP Action Point</w:t>
            </w:r>
          </w:p>
        </w:tc>
        <w:tc>
          <w:tcPr>
            <w:tcW w:w="1549" w:type="dxa"/>
            <w:shd w:val="clear" w:color="auto" w:fill="B2A1C7" w:themeFill="accent4" w:themeFillTint="99"/>
            <w:hideMark/>
          </w:tcPr>
          <w:p w:rsidR="00E357CB" w:rsidRPr="007A79FF" w:rsidRDefault="008737B6" w:rsidP="008737B6">
            <w:pPr>
              <w:kinsoku w:val="0"/>
              <w:overflowPunct w:val="0"/>
              <w:contextualSpacing/>
              <w:jc w:val="center"/>
              <w:textAlignment w:val="baseline"/>
              <w:rPr>
                <w:rFonts w:eastAsiaTheme="minorEastAsia" w:cs="Arial"/>
                <w:b/>
                <w:bCs/>
                <w:color w:val="000000"/>
                <w:kern w:val="24"/>
                <w:sz w:val="20"/>
                <w:szCs w:val="20"/>
                <w:lang w:eastAsia="en-GB"/>
              </w:rPr>
            </w:pPr>
            <w:r w:rsidRPr="007A79FF">
              <w:rPr>
                <w:rFonts w:eastAsiaTheme="minorEastAsia" w:cs="Arial"/>
                <w:b/>
                <w:bCs/>
                <w:color w:val="000000"/>
                <w:kern w:val="24"/>
                <w:sz w:val="20"/>
                <w:szCs w:val="20"/>
                <w:lang w:eastAsia="en-GB"/>
              </w:rPr>
              <w:t>ICSP Performance Indicator</w:t>
            </w:r>
          </w:p>
        </w:tc>
        <w:tc>
          <w:tcPr>
            <w:tcW w:w="2278" w:type="dxa"/>
            <w:shd w:val="clear" w:color="auto" w:fill="B2A1C7" w:themeFill="accent4" w:themeFillTint="99"/>
            <w:hideMark/>
          </w:tcPr>
          <w:p w:rsidR="00E357CB" w:rsidRPr="007A79FF" w:rsidRDefault="008737B6" w:rsidP="008737B6">
            <w:pPr>
              <w:kinsoku w:val="0"/>
              <w:overflowPunct w:val="0"/>
              <w:contextualSpacing/>
              <w:jc w:val="center"/>
              <w:textAlignment w:val="baseline"/>
              <w:rPr>
                <w:rFonts w:eastAsiaTheme="minorEastAsia" w:cs="Arial"/>
                <w:b/>
                <w:bCs/>
                <w:color w:val="000000"/>
                <w:kern w:val="24"/>
                <w:sz w:val="20"/>
                <w:szCs w:val="20"/>
                <w:lang w:eastAsia="en-GB"/>
              </w:rPr>
            </w:pPr>
            <w:r w:rsidRPr="007A79FF">
              <w:rPr>
                <w:rFonts w:eastAsiaTheme="minorEastAsia" w:cs="Arial"/>
                <w:b/>
                <w:bCs/>
                <w:color w:val="000000"/>
                <w:kern w:val="24"/>
                <w:sz w:val="20"/>
                <w:szCs w:val="20"/>
                <w:lang w:eastAsia="en-GB"/>
              </w:rPr>
              <w:t>EYC Project Title</w:t>
            </w:r>
          </w:p>
        </w:tc>
        <w:tc>
          <w:tcPr>
            <w:tcW w:w="3364" w:type="dxa"/>
            <w:shd w:val="clear" w:color="auto" w:fill="B2A1C7" w:themeFill="accent4" w:themeFillTint="99"/>
            <w:hideMark/>
          </w:tcPr>
          <w:p w:rsidR="00E357CB" w:rsidRPr="007A79FF" w:rsidRDefault="008737B6" w:rsidP="008737B6">
            <w:pPr>
              <w:kinsoku w:val="0"/>
              <w:overflowPunct w:val="0"/>
              <w:contextualSpacing/>
              <w:jc w:val="center"/>
              <w:textAlignment w:val="baseline"/>
              <w:rPr>
                <w:rFonts w:eastAsiaTheme="minorEastAsia" w:cs="Arial"/>
                <w:b/>
                <w:bCs/>
                <w:color w:val="000000"/>
                <w:kern w:val="24"/>
                <w:sz w:val="20"/>
                <w:szCs w:val="20"/>
                <w:lang w:eastAsia="en-GB"/>
              </w:rPr>
            </w:pPr>
            <w:r w:rsidRPr="007A79FF">
              <w:rPr>
                <w:rFonts w:eastAsiaTheme="minorEastAsia" w:cs="Arial"/>
                <w:b/>
                <w:bCs/>
                <w:color w:val="000000"/>
                <w:kern w:val="24"/>
                <w:sz w:val="20"/>
                <w:szCs w:val="20"/>
                <w:lang w:eastAsia="en-GB"/>
              </w:rPr>
              <w:t>EYC Project Aim</w:t>
            </w:r>
          </w:p>
        </w:tc>
        <w:tc>
          <w:tcPr>
            <w:tcW w:w="2671" w:type="dxa"/>
            <w:shd w:val="clear" w:color="auto" w:fill="B2A1C7" w:themeFill="accent4" w:themeFillTint="99"/>
            <w:hideMark/>
          </w:tcPr>
          <w:p w:rsidR="00ED2510" w:rsidRPr="007A79FF" w:rsidRDefault="008737B6" w:rsidP="008737B6">
            <w:pPr>
              <w:kinsoku w:val="0"/>
              <w:overflowPunct w:val="0"/>
              <w:contextualSpacing/>
              <w:jc w:val="center"/>
              <w:textAlignment w:val="baseline"/>
              <w:rPr>
                <w:rFonts w:eastAsiaTheme="minorEastAsia" w:cs="Arial"/>
                <w:b/>
                <w:bCs/>
                <w:color w:val="000000"/>
                <w:kern w:val="24"/>
                <w:sz w:val="20"/>
                <w:szCs w:val="20"/>
                <w:lang w:eastAsia="en-GB"/>
              </w:rPr>
            </w:pPr>
            <w:r w:rsidRPr="007A79FF">
              <w:rPr>
                <w:rFonts w:eastAsiaTheme="minorEastAsia" w:cs="Arial"/>
                <w:b/>
                <w:bCs/>
                <w:color w:val="000000"/>
                <w:kern w:val="24"/>
                <w:sz w:val="20"/>
                <w:szCs w:val="20"/>
                <w:lang w:eastAsia="en-GB"/>
              </w:rPr>
              <w:t>Area and Impact</w:t>
            </w:r>
          </w:p>
          <w:p w:rsidR="00E357CB" w:rsidRPr="007A79FF" w:rsidRDefault="00E357CB" w:rsidP="008737B6">
            <w:pPr>
              <w:kinsoku w:val="0"/>
              <w:overflowPunct w:val="0"/>
              <w:contextualSpacing/>
              <w:jc w:val="center"/>
              <w:textAlignment w:val="baseline"/>
              <w:rPr>
                <w:rFonts w:eastAsiaTheme="minorEastAsia" w:cs="Arial"/>
                <w:b/>
                <w:bCs/>
                <w:color w:val="000000"/>
                <w:kern w:val="24"/>
                <w:sz w:val="20"/>
                <w:szCs w:val="20"/>
                <w:lang w:eastAsia="en-GB"/>
              </w:rPr>
            </w:pPr>
          </w:p>
        </w:tc>
        <w:tc>
          <w:tcPr>
            <w:tcW w:w="1260" w:type="dxa"/>
            <w:shd w:val="clear" w:color="auto" w:fill="B2A1C7" w:themeFill="accent4" w:themeFillTint="99"/>
            <w:hideMark/>
          </w:tcPr>
          <w:p w:rsidR="00E357CB" w:rsidRPr="007A79FF" w:rsidRDefault="008737B6" w:rsidP="008737B6">
            <w:pPr>
              <w:kinsoku w:val="0"/>
              <w:overflowPunct w:val="0"/>
              <w:contextualSpacing/>
              <w:jc w:val="center"/>
              <w:textAlignment w:val="baseline"/>
              <w:rPr>
                <w:rFonts w:eastAsiaTheme="minorEastAsia" w:cs="Arial"/>
                <w:b/>
                <w:bCs/>
                <w:color w:val="000000"/>
                <w:kern w:val="24"/>
                <w:sz w:val="20"/>
                <w:szCs w:val="20"/>
                <w:lang w:eastAsia="en-GB"/>
              </w:rPr>
            </w:pPr>
            <w:r w:rsidRPr="007A79FF">
              <w:rPr>
                <w:rFonts w:eastAsiaTheme="minorEastAsia" w:cs="Arial"/>
                <w:b/>
                <w:bCs/>
                <w:color w:val="000000"/>
                <w:kern w:val="24"/>
                <w:sz w:val="20"/>
                <w:szCs w:val="20"/>
                <w:lang w:eastAsia="en-GB"/>
              </w:rPr>
              <w:t>Key Contact</w:t>
            </w:r>
          </w:p>
        </w:tc>
        <w:tc>
          <w:tcPr>
            <w:tcW w:w="1384" w:type="dxa"/>
            <w:shd w:val="clear" w:color="auto" w:fill="B2A1C7" w:themeFill="accent4" w:themeFillTint="99"/>
            <w:noWrap/>
            <w:hideMark/>
          </w:tcPr>
          <w:p w:rsidR="00E357CB" w:rsidRPr="007A79FF" w:rsidRDefault="008737B6" w:rsidP="008737B6">
            <w:pPr>
              <w:kinsoku w:val="0"/>
              <w:overflowPunct w:val="0"/>
              <w:contextualSpacing/>
              <w:jc w:val="center"/>
              <w:textAlignment w:val="baseline"/>
              <w:rPr>
                <w:rFonts w:eastAsiaTheme="minorEastAsia" w:cs="Arial"/>
                <w:b/>
                <w:bCs/>
                <w:color w:val="000000"/>
                <w:kern w:val="24"/>
                <w:sz w:val="20"/>
                <w:szCs w:val="20"/>
                <w:lang w:eastAsia="en-GB"/>
              </w:rPr>
            </w:pPr>
            <w:r w:rsidRPr="007A79FF">
              <w:rPr>
                <w:rFonts w:eastAsiaTheme="minorEastAsia" w:cs="Arial"/>
                <w:b/>
                <w:bCs/>
                <w:color w:val="000000"/>
                <w:kern w:val="24"/>
                <w:sz w:val="20"/>
                <w:szCs w:val="20"/>
                <w:lang w:eastAsia="en-GB"/>
              </w:rPr>
              <w:t>Status</w:t>
            </w:r>
          </w:p>
        </w:tc>
      </w:tr>
      <w:tr w:rsidR="005C5316" w:rsidRPr="007A79FF" w:rsidTr="007A79FF">
        <w:trPr>
          <w:trHeight w:val="600"/>
        </w:trPr>
        <w:tc>
          <w:tcPr>
            <w:tcW w:w="1668" w:type="dxa"/>
            <w:noWrap/>
            <w:hideMark/>
          </w:tcPr>
          <w:p w:rsidR="0045305A" w:rsidRPr="007A79FF" w:rsidRDefault="0045305A" w:rsidP="00BE7AF3">
            <w:pPr>
              <w:autoSpaceDE w:val="0"/>
              <w:autoSpaceDN w:val="0"/>
              <w:adjustRightInd w:val="0"/>
              <w:rPr>
                <w:rFonts w:cs="Arial"/>
                <w:bCs/>
                <w:color w:val="1A1A1A"/>
                <w:sz w:val="18"/>
                <w:szCs w:val="18"/>
              </w:rPr>
            </w:pPr>
            <w:r w:rsidRPr="007A79FF">
              <w:rPr>
                <w:rFonts w:cs="Arial"/>
                <w:bCs/>
                <w:color w:val="1A1A1A"/>
                <w:sz w:val="18"/>
                <w:szCs w:val="18"/>
              </w:rPr>
              <w:t>Work together to ensure that pregnant</w:t>
            </w:r>
          </w:p>
          <w:p w:rsidR="0045305A" w:rsidRPr="007A79FF" w:rsidRDefault="0045305A" w:rsidP="00BE7AF3">
            <w:pPr>
              <w:autoSpaceDE w:val="0"/>
              <w:autoSpaceDN w:val="0"/>
              <w:adjustRightInd w:val="0"/>
              <w:rPr>
                <w:rFonts w:cs="Arial"/>
                <w:bCs/>
                <w:color w:val="1A1A1A"/>
                <w:sz w:val="18"/>
                <w:szCs w:val="18"/>
              </w:rPr>
            </w:pPr>
            <w:r w:rsidRPr="007A79FF">
              <w:rPr>
                <w:rFonts w:cs="Arial"/>
                <w:bCs/>
                <w:color w:val="1A1A1A"/>
                <w:sz w:val="18"/>
                <w:szCs w:val="18"/>
              </w:rPr>
              <w:t>women with</w:t>
            </w:r>
          </w:p>
          <w:p w:rsidR="0071050C" w:rsidRPr="007A79FF" w:rsidRDefault="0045305A" w:rsidP="00BE7AF3">
            <w:pPr>
              <w:autoSpaceDE w:val="0"/>
              <w:autoSpaceDN w:val="0"/>
              <w:adjustRightInd w:val="0"/>
              <w:rPr>
                <w:rFonts w:eastAsiaTheme="minorEastAsia" w:cs="Arial"/>
                <w:color w:val="000000"/>
                <w:kern w:val="24"/>
                <w:sz w:val="20"/>
                <w:szCs w:val="20"/>
                <w:lang w:eastAsia="en-GB"/>
              </w:rPr>
            </w:pPr>
            <w:r w:rsidRPr="007A79FF">
              <w:rPr>
                <w:rFonts w:cs="Arial"/>
                <w:bCs/>
                <w:color w:val="1A1A1A"/>
                <w:sz w:val="18"/>
                <w:szCs w:val="18"/>
              </w:rPr>
              <w:t>additional needs &amp; babies stay safe</w:t>
            </w:r>
          </w:p>
        </w:tc>
        <w:tc>
          <w:tcPr>
            <w:tcW w:w="1549" w:type="dxa"/>
            <w:hideMark/>
          </w:tcPr>
          <w:p w:rsidR="0071050C" w:rsidRPr="005C5316" w:rsidRDefault="0071050C" w:rsidP="00E357CB">
            <w:pPr>
              <w:kinsoku w:val="0"/>
              <w:overflowPunct w:val="0"/>
              <w:contextualSpacing/>
              <w:textAlignment w:val="baseline"/>
              <w:rPr>
                <w:rFonts w:eastAsiaTheme="minorEastAsia" w:cs="Arial"/>
                <w:color w:val="000000"/>
                <w:kern w:val="24"/>
                <w:sz w:val="18"/>
                <w:szCs w:val="18"/>
                <w:lang w:eastAsia="en-GB"/>
              </w:rPr>
            </w:pPr>
            <w:r w:rsidRPr="005C5316">
              <w:rPr>
                <w:rFonts w:eastAsiaTheme="minorEastAsia" w:cs="Arial"/>
                <w:color w:val="000000"/>
                <w:kern w:val="24"/>
                <w:sz w:val="18"/>
                <w:szCs w:val="18"/>
                <w:lang w:eastAsia="en-GB"/>
              </w:rPr>
              <w:t>Early support for pregnancy and beyond</w:t>
            </w:r>
          </w:p>
        </w:tc>
        <w:tc>
          <w:tcPr>
            <w:tcW w:w="2278" w:type="dxa"/>
            <w:hideMark/>
          </w:tcPr>
          <w:p w:rsidR="0071050C" w:rsidRPr="007A79FF" w:rsidRDefault="0071050C"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Gender Based Violence Enquiry</w:t>
            </w:r>
          </w:p>
        </w:tc>
        <w:tc>
          <w:tcPr>
            <w:tcW w:w="3364" w:type="dxa"/>
            <w:hideMark/>
          </w:tcPr>
          <w:p w:rsidR="0071050C" w:rsidRPr="007A79FF" w:rsidRDefault="0045305A"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To ensure 95</w:t>
            </w:r>
            <w:r w:rsidR="0071050C" w:rsidRPr="007A79FF">
              <w:rPr>
                <w:rFonts w:eastAsiaTheme="minorEastAsia" w:cs="Arial"/>
                <w:color w:val="000000"/>
                <w:kern w:val="24"/>
                <w:sz w:val="20"/>
                <w:szCs w:val="20"/>
                <w:lang w:eastAsia="en-GB"/>
              </w:rPr>
              <w:t>% of pregnant women are asked about gender based violence and if appropriate, referred to support services.</w:t>
            </w:r>
          </w:p>
        </w:tc>
        <w:tc>
          <w:tcPr>
            <w:tcW w:w="2671" w:type="dxa"/>
            <w:hideMark/>
          </w:tcPr>
          <w:p w:rsidR="0071050C" w:rsidRPr="007A79FF" w:rsidRDefault="0071050C" w:rsidP="00B718DF">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All areas across Argyll and Bute</w:t>
            </w:r>
          </w:p>
        </w:tc>
        <w:tc>
          <w:tcPr>
            <w:tcW w:w="1260" w:type="dxa"/>
            <w:hideMark/>
          </w:tcPr>
          <w:p w:rsidR="0071050C" w:rsidRPr="007A79FF" w:rsidRDefault="0071050C"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Patricia Renfrew - WS 1 and WS2 Lead</w:t>
            </w:r>
          </w:p>
        </w:tc>
        <w:tc>
          <w:tcPr>
            <w:tcW w:w="1384" w:type="dxa"/>
            <w:noWrap/>
            <w:hideMark/>
          </w:tcPr>
          <w:p w:rsidR="0071050C" w:rsidRPr="007A79FF" w:rsidRDefault="0045305A"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 xml:space="preserve">4.0 Significant </w:t>
            </w:r>
            <w:r w:rsidRPr="007A79FF">
              <w:rPr>
                <w:rFonts w:eastAsiaTheme="minorEastAsia" w:cs="Arial"/>
                <w:color w:val="000000"/>
                <w:kern w:val="24"/>
                <w:sz w:val="20"/>
                <w:szCs w:val="20"/>
                <w:lang w:eastAsia="en-GB"/>
              </w:rPr>
              <w:t>Improvement</w:t>
            </w:r>
          </w:p>
        </w:tc>
      </w:tr>
      <w:tr w:rsidR="005C5316" w:rsidRPr="007A79FF" w:rsidTr="007A79FF">
        <w:trPr>
          <w:trHeight w:val="600"/>
        </w:trPr>
        <w:tc>
          <w:tcPr>
            <w:tcW w:w="1668" w:type="dxa"/>
            <w:vMerge w:val="restart"/>
            <w:noWrap/>
            <w:hideMark/>
          </w:tcPr>
          <w:p w:rsidR="007A79FF" w:rsidRPr="007A79FF" w:rsidRDefault="007A79FF" w:rsidP="008737B6">
            <w:pPr>
              <w:autoSpaceDE w:val="0"/>
              <w:autoSpaceDN w:val="0"/>
              <w:adjustRightInd w:val="0"/>
              <w:rPr>
                <w:rFonts w:cs="Arial"/>
                <w:bCs/>
                <w:color w:val="1A1A1A"/>
                <w:sz w:val="18"/>
                <w:szCs w:val="18"/>
              </w:rPr>
            </w:pPr>
            <w:r w:rsidRPr="007A79FF">
              <w:rPr>
                <w:rFonts w:cs="Arial"/>
                <w:bCs/>
                <w:color w:val="1A1A1A"/>
                <w:sz w:val="18"/>
                <w:szCs w:val="18"/>
              </w:rPr>
              <w:t>Services will work together to actively</w:t>
            </w:r>
          </w:p>
          <w:p w:rsidR="007A79FF" w:rsidRPr="007A79FF" w:rsidRDefault="007A79FF" w:rsidP="008737B6">
            <w:pPr>
              <w:autoSpaceDE w:val="0"/>
              <w:autoSpaceDN w:val="0"/>
              <w:adjustRightInd w:val="0"/>
              <w:rPr>
                <w:rFonts w:cs="Arial"/>
                <w:bCs/>
                <w:color w:val="1A1A1A"/>
                <w:sz w:val="18"/>
                <w:szCs w:val="18"/>
              </w:rPr>
            </w:pPr>
            <w:r w:rsidRPr="007A79FF">
              <w:rPr>
                <w:rFonts w:cs="Arial"/>
                <w:bCs/>
                <w:color w:val="1A1A1A"/>
                <w:sz w:val="18"/>
                <w:szCs w:val="18"/>
              </w:rPr>
              <w:t>promote the benefits of smoke free homes and cars in pregnant</w:t>
            </w:r>
          </w:p>
          <w:p w:rsidR="007A79FF" w:rsidRPr="007A79FF" w:rsidRDefault="007A79FF" w:rsidP="008737B6">
            <w:pPr>
              <w:autoSpaceDE w:val="0"/>
              <w:autoSpaceDN w:val="0"/>
              <w:adjustRightInd w:val="0"/>
              <w:rPr>
                <w:rFonts w:cs="Arial"/>
                <w:bCs/>
                <w:color w:val="1A1A1A"/>
                <w:sz w:val="18"/>
                <w:szCs w:val="18"/>
              </w:rPr>
            </w:pPr>
            <w:r w:rsidRPr="007A79FF">
              <w:rPr>
                <w:rFonts w:cs="Arial"/>
                <w:bCs/>
                <w:color w:val="1A1A1A"/>
                <w:sz w:val="18"/>
                <w:szCs w:val="18"/>
              </w:rPr>
              <w:t>women through</w:t>
            </w:r>
          </w:p>
          <w:p w:rsidR="007A79FF" w:rsidRPr="007A79FF" w:rsidRDefault="007A79FF" w:rsidP="0071050C">
            <w:pPr>
              <w:autoSpaceDE w:val="0"/>
              <w:autoSpaceDN w:val="0"/>
              <w:adjustRightInd w:val="0"/>
              <w:rPr>
                <w:rFonts w:cs="Arial"/>
                <w:bCs/>
                <w:color w:val="1A1A1A"/>
                <w:sz w:val="18"/>
                <w:szCs w:val="18"/>
              </w:rPr>
            </w:pPr>
            <w:proofErr w:type="gramStart"/>
            <w:r w:rsidRPr="007A79FF">
              <w:rPr>
                <w:rFonts w:cs="Arial"/>
                <w:bCs/>
                <w:color w:val="1A1A1A"/>
                <w:sz w:val="18"/>
                <w:szCs w:val="18"/>
              </w:rPr>
              <w:t>groups</w:t>
            </w:r>
            <w:proofErr w:type="gramEnd"/>
            <w:r w:rsidRPr="007A79FF">
              <w:rPr>
                <w:rFonts w:cs="Arial"/>
                <w:bCs/>
                <w:color w:val="1A1A1A"/>
                <w:sz w:val="18"/>
                <w:szCs w:val="18"/>
              </w:rPr>
              <w:t xml:space="preserve"> and 1:1 sessions.</w:t>
            </w:r>
          </w:p>
        </w:tc>
        <w:tc>
          <w:tcPr>
            <w:tcW w:w="1549" w:type="dxa"/>
            <w:vMerge w:val="restart"/>
            <w:hideMark/>
          </w:tcPr>
          <w:p w:rsidR="007A79FF" w:rsidRPr="007A79FF" w:rsidRDefault="007A79FF" w:rsidP="0071050C">
            <w:pPr>
              <w:autoSpaceDE w:val="0"/>
              <w:autoSpaceDN w:val="0"/>
              <w:adjustRightInd w:val="0"/>
              <w:rPr>
                <w:rFonts w:cs="Bariol-Regular"/>
                <w:color w:val="1A1A1A"/>
                <w:sz w:val="18"/>
                <w:szCs w:val="18"/>
              </w:rPr>
            </w:pPr>
            <w:r w:rsidRPr="007A79FF">
              <w:rPr>
                <w:rFonts w:cs="Bariol-Regular"/>
                <w:color w:val="1A1A1A"/>
                <w:sz w:val="18"/>
                <w:szCs w:val="18"/>
              </w:rPr>
              <w:t>Reduce by 2% the</w:t>
            </w:r>
          </w:p>
          <w:p w:rsidR="007A79FF" w:rsidRPr="007A79FF" w:rsidRDefault="007A79FF" w:rsidP="0071050C">
            <w:pPr>
              <w:autoSpaceDE w:val="0"/>
              <w:autoSpaceDN w:val="0"/>
              <w:adjustRightInd w:val="0"/>
              <w:rPr>
                <w:rFonts w:cs="Bariol-Regular"/>
                <w:color w:val="1A1A1A"/>
                <w:sz w:val="18"/>
                <w:szCs w:val="18"/>
              </w:rPr>
            </w:pPr>
            <w:r w:rsidRPr="007A79FF">
              <w:rPr>
                <w:rFonts w:cs="Bariol-Regular"/>
                <w:color w:val="1A1A1A"/>
                <w:sz w:val="18"/>
                <w:szCs w:val="18"/>
              </w:rPr>
              <w:t>estimated % of</w:t>
            </w:r>
          </w:p>
          <w:p w:rsidR="007A79FF" w:rsidRPr="007A79FF" w:rsidRDefault="007A79FF" w:rsidP="0071050C">
            <w:pPr>
              <w:autoSpaceDE w:val="0"/>
              <w:autoSpaceDN w:val="0"/>
              <w:adjustRightInd w:val="0"/>
              <w:rPr>
                <w:rFonts w:cs="Bariol-Regular"/>
                <w:color w:val="1A1A1A"/>
                <w:sz w:val="18"/>
                <w:szCs w:val="18"/>
              </w:rPr>
            </w:pPr>
            <w:r w:rsidRPr="007A79FF">
              <w:rPr>
                <w:rFonts w:cs="Bariol-Regular"/>
                <w:color w:val="1A1A1A"/>
                <w:sz w:val="18"/>
                <w:szCs w:val="18"/>
              </w:rPr>
              <w:t>pregnant smokers</w:t>
            </w:r>
          </w:p>
          <w:p w:rsidR="007A79FF" w:rsidRPr="007A79FF" w:rsidRDefault="007A79FF" w:rsidP="0071050C">
            <w:pPr>
              <w:autoSpaceDE w:val="0"/>
              <w:autoSpaceDN w:val="0"/>
              <w:adjustRightInd w:val="0"/>
              <w:rPr>
                <w:rFonts w:cs="Bariol-Regular"/>
                <w:color w:val="1A1A1A"/>
                <w:sz w:val="18"/>
                <w:szCs w:val="18"/>
              </w:rPr>
            </w:pPr>
            <w:r w:rsidRPr="007A79FF">
              <w:rPr>
                <w:rFonts w:cs="Bariol-Regular"/>
                <w:color w:val="1A1A1A"/>
                <w:sz w:val="18"/>
                <w:szCs w:val="18"/>
              </w:rPr>
              <w:t>attempting to quit</w:t>
            </w:r>
          </w:p>
          <w:p w:rsidR="007A79FF" w:rsidRPr="007A79FF" w:rsidRDefault="007A79FF" w:rsidP="0071050C">
            <w:pPr>
              <w:autoSpaceDE w:val="0"/>
              <w:autoSpaceDN w:val="0"/>
              <w:adjustRightInd w:val="0"/>
              <w:rPr>
                <w:rFonts w:cs="Bariol-Regular"/>
                <w:color w:val="1A1A1A"/>
                <w:sz w:val="18"/>
                <w:szCs w:val="18"/>
              </w:rPr>
            </w:pPr>
            <w:r w:rsidRPr="007A79FF">
              <w:rPr>
                <w:rFonts w:cs="Bariol-Regular"/>
                <w:color w:val="1A1A1A"/>
                <w:sz w:val="18"/>
                <w:szCs w:val="18"/>
              </w:rPr>
              <w:t>using NHS cessation</w:t>
            </w:r>
          </w:p>
          <w:p w:rsidR="007A79FF" w:rsidRPr="007A79FF" w:rsidRDefault="007A79FF" w:rsidP="0071050C">
            <w:pPr>
              <w:kinsoku w:val="0"/>
              <w:overflowPunct w:val="0"/>
              <w:contextualSpacing/>
              <w:textAlignment w:val="baseline"/>
              <w:rPr>
                <w:rFonts w:eastAsiaTheme="minorEastAsia" w:cs="Arial"/>
                <w:color w:val="000000"/>
                <w:kern w:val="24"/>
                <w:sz w:val="20"/>
                <w:szCs w:val="20"/>
                <w:lang w:eastAsia="en-GB"/>
              </w:rPr>
            </w:pPr>
            <w:r w:rsidRPr="007A79FF">
              <w:rPr>
                <w:rFonts w:cs="Bariol-Regular"/>
                <w:color w:val="1A1A1A"/>
                <w:sz w:val="18"/>
                <w:szCs w:val="18"/>
              </w:rPr>
              <w:t>services</w:t>
            </w:r>
          </w:p>
        </w:tc>
        <w:tc>
          <w:tcPr>
            <w:tcW w:w="2278" w:type="dxa"/>
            <w:noWrap/>
            <w:hideMark/>
          </w:tcPr>
          <w:p w:rsidR="007A79FF" w:rsidRPr="007A79FF" w:rsidRDefault="007A79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CO Monitoring</w:t>
            </w:r>
          </w:p>
        </w:tc>
        <w:tc>
          <w:tcPr>
            <w:tcW w:w="3364" w:type="dxa"/>
            <w:hideMark/>
          </w:tcPr>
          <w:p w:rsidR="007A79FF" w:rsidRPr="007A79FF" w:rsidRDefault="0045305A"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To ensure that 95</w:t>
            </w:r>
            <w:r w:rsidR="007A79FF" w:rsidRPr="007A79FF">
              <w:rPr>
                <w:rFonts w:eastAsiaTheme="minorEastAsia" w:cs="Arial"/>
                <w:color w:val="000000"/>
                <w:kern w:val="24"/>
                <w:sz w:val="20"/>
                <w:szCs w:val="20"/>
                <w:lang w:eastAsia="en-GB"/>
              </w:rPr>
              <w:t>% of pregnant women are offered CO monitoring.</w:t>
            </w:r>
          </w:p>
        </w:tc>
        <w:tc>
          <w:tcPr>
            <w:tcW w:w="2671" w:type="dxa"/>
            <w:hideMark/>
          </w:tcPr>
          <w:p w:rsidR="007A79FF" w:rsidRPr="007A79FF" w:rsidRDefault="007A79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All areas across Argyll and Bute</w:t>
            </w:r>
          </w:p>
        </w:tc>
        <w:tc>
          <w:tcPr>
            <w:tcW w:w="1260" w:type="dxa"/>
            <w:hideMark/>
          </w:tcPr>
          <w:p w:rsidR="007A79FF" w:rsidRPr="007A79FF" w:rsidRDefault="007A79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Patricia Renfrew - WS 1 and WS2 Lead</w:t>
            </w:r>
          </w:p>
        </w:tc>
        <w:tc>
          <w:tcPr>
            <w:tcW w:w="1384" w:type="dxa"/>
            <w:noWrap/>
            <w:hideMark/>
          </w:tcPr>
          <w:p w:rsidR="007A79FF" w:rsidRPr="007A79FF" w:rsidRDefault="005C5316"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 xml:space="preserve">4.0 Significant </w:t>
            </w:r>
            <w:r w:rsidRPr="007A79FF">
              <w:rPr>
                <w:rFonts w:eastAsiaTheme="minorEastAsia" w:cs="Arial"/>
                <w:color w:val="000000"/>
                <w:kern w:val="24"/>
                <w:sz w:val="20"/>
                <w:szCs w:val="20"/>
                <w:lang w:eastAsia="en-GB"/>
              </w:rPr>
              <w:t>Improvement</w:t>
            </w:r>
          </w:p>
        </w:tc>
      </w:tr>
      <w:tr w:rsidR="005C5316" w:rsidRPr="007A79FF" w:rsidTr="007A79FF">
        <w:trPr>
          <w:trHeight w:val="600"/>
        </w:trPr>
        <w:tc>
          <w:tcPr>
            <w:tcW w:w="1668" w:type="dxa"/>
            <w:vMerge/>
            <w:noWrap/>
            <w:hideMark/>
          </w:tcPr>
          <w:p w:rsidR="007A79FF" w:rsidRPr="007A79FF" w:rsidRDefault="007A79FF" w:rsidP="00E357CB">
            <w:pPr>
              <w:kinsoku w:val="0"/>
              <w:overflowPunct w:val="0"/>
              <w:contextualSpacing/>
              <w:textAlignment w:val="baseline"/>
              <w:rPr>
                <w:rFonts w:eastAsiaTheme="minorEastAsia" w:cs="Arial"/>
                <w:color w:val="000000"/>
                <w:kern w:val="24"/>
                <w:sz w:val="20"/>
                <w:szCs w:val="20"/>
                <w:lang w:eastAsia="en-GB"/>
              </w:rPr>
            </w:pPr>
          </w:p>
        </w:tc>
        <w:tc>
          <w:tcPr>
            <w:tcW w:w="1549" w:type="dxa"/>
            <w:vMerge/>
            <w:hideMark/>
          </w:tcPr>
          <w:p w:rsidR="007A79FF" w:rsidRPr="007A79FF" w:rsidRDefault="007A79FF" w:rsidP="00E357CB">
            <w:pPr>
              <w:kinsoku w:val="0"/>
              <w:overflowPunct w:val="0"/>
              <w:contextualSpacing/>
              <w:textAlignment w:val="baseline"/>
              <w:rPr>
                <w:rFonts w:eastAsiaTheme="minorEastAsia" w:cs="Arial"/>
                <w:color w:val="000000"/>
                <w:kern w:val="24"/>
                <w:sz w:val="20"/>
                <w:szCs w:val="20"/>
                <w:lang w:eastAsia="en-GB"/>
              </w:rPr>
            </w:pPr>
          </w:p>
        </w:tc>
        <w:tc>
          <w:tcPr>
            <w:tcW w:w="2278" w:type="dxa"/>
            <w:noWrap/>
            <w:hideMark/>
          </w:tcPr>
          <w:p w:rsidR="007A79FF" w:rsidRPr="007A79FF" w:rsidRDefault="007A79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Tailored Package of Care</w:t>
            </w:r>
          </w:p>
        </w:tc>
        <w:tc>
          <w:tcPr>
            <w:tcW w:w="3364" w:type="dxa"/>
            <w:hideMark/>
          </w:tcPr>
          <w:p w:rsidR="007A79FF" w:rsidRPr="007A79FF" w:rsidRDefault="007A79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To ensure that all pregnant women with a CO Level &gt; 4 have a tailored package of care in place</w:t>
            </w:r>
          </w:p>
        </w:tc>
        <w:tc>
          <w:tcPr>
            <w:tcW w:w="2671" w:type="dxa"/>
            <w:hideMark/>
          </w:tcPr>
          <w:p w:rsidR="007A79FF" w:rsidRPr="007A79FF" w:rsidRDefault="007A79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All areas across Argyll and Bute</w:t>
            </w:r>
          </w:p>
        </w:tc>
        <w:tc>
          <w:tcPr>
            <w:tcW w:w="1260" w:type="dxa"/>
            <w:hideMark/>
          </w:tcPr>
          <w:p w:rsidR="007A79FF" w:rsidRPr="007A79FF" w:rsidRDefault="007A79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Patricia Renfrew - WS 1 and WS2 Lead</w:t>
            </w:r>
          </w:p>
        </w:tc>
        <w:tc>
          <w:tcPr>
            <w:tcW w:w="1384" w:type="dxa"/>
            <w:noWrap/>
            <w:hideMark/>
          </w:tcPr>
          <w:p w:rsidR="007A79FF" w:rsidRPr="007A79FF" w:rsidRDefault="005C5316" w:rsidP="005C5316">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 xml:space="preserve">4.0 Significant </w:t>
            </w:r>
            <w:r w:rsidRPr="007A79FF">
              <w:rPr>
                <w:rFonts w:eastAsiaTheme="minorEastAsia" w:cs="Arial"/>
                <w:color w:val="000000"/>
                <w:kern w:val="24"/>
                <w:sz w:val="20"/>
                <w:szCs w:val="20"/>
                <w:lang w:eastAsia="en-GB"/>
              </w:rPr>
              <w:t xml:space="preserve">Improvement </w:t>
            </w:r>
          </w:p>
        </w:tc>
      </w:tr>
      <w:tr w:rsidR="005C5316" w:rsidRPr="007A79FF" w:rsidTr="007A79FF">
        <w:trPr>
          <w:trHeight w:val="600"/>
        </w:trPr>
        <w:tc>
          <w:tcPr>
            <w:tcW w:w="166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1549"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227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Birth Plans</w:t>
            </w:r>
          </w:p>
        </w:tc>
        <w:tc>
          <w:tcPr>
            <w:tcW w:w="3364" w:type="dxa"/>
            <w:hideMark/>
          </w:tcPr>
          <w:p w:rsidR="00E357CB" w:rsidRPr="007A79FF" w:rsidRDefault="0045305A"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To ensure that 95</w:t>
            </w:r>
            <w:r w:rsidR="00E357CB" w:rsidRPr="007A79FF">
              <w:rPr>
                <w:rFonts w:eastAsiaTheme="minorEastAsia" w:cs="Arial"/>
                <w:color w:val="000000"/>
                <w:kern w:val="24"/>
                <w:sz w:val="20"/>
                <w:szCs w:val="20"/>
                <w:lang w:eastAsia="en-GB"/>
              </w:rPr>
              <w:t>% of pregnant women have a birth plan in place and signed by both the midwife and themselves prior to the baby's birth</w:t>
            </w:r>
          </w:p>
        </w:tc>
        <w:tc>
          <w:tcPr>
            <w:tcW w:w="2671" w:type="dxa"/>
            <w:hideMark/>
          </w:tcPr>
          <w:p w:rsidR="00E357CB" w:rsidRPr="007A79FF" w:rsidRDefault="00C80156"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All areas across Argyll and Bute</w:t>
            </w:r>
          </w:p>
        </w:tc>
        <w:tc>
          <w:tcPr>
            <w:tcW w:w="1260"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Patricia Renfrew - WS 1 and WS2 Lead</w:t>
            </w:r>
          </w:p>
        </w:tc>
        <w:tc>
          <w:tcPr>
            <w:tcW w:w="1384" w:type="dxa"/>
            <w:noWrap/>
            <w:hideMark/>
          </w:tcPr>
          <w:p w:rsidR="00E357CB" w:rsidRPr="007A79FF" w:rsidRDefault="005C5316"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 xml:space="preserve">4.0 Significant </w:t>
            </w:r>
            <w:r w:rsidRPr="007A79FF">
              <w:rPr>
                <w:rFonts w:eastAsiaTheme="minorEastAsia" w:cs="Arial"/>
                <w:color w:val="000000"/>
                <w:kern w:val="24"/>
                <w:sz w:val="20"/>
                <w:szCs w:val="20"/>
                <w:lang w:eastAsia="en-GB"/>
              </w:rPr>
              <w:t>Improvement</w:t>
            </w:r>
          </w:p>
        </w:tc>
      </w:tr>
      <w:tr w:rsidR="005C5316" w:rsidRPr="007A79FF" w:rsidTr="007A79FF">
        <w:trPr>
          <w:trHeight w:val="1200"/>
        </w:trPr>
        <w:tc>
          <w:tcPr>
            <w:tcW w:w="1668" w:type="dxa"/>
            <w:noWrap/>
            <w:hideMark/>
          </w:tcPr>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All partners are involved in ensuring that young mothers are aware of the</w:t>
            </w:r>
          </w:p>
          <w:p w:rsidR="00E357CB"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benefits of breast feeding</w:t>
            </w:r>
          </w:p>
        </w:tc>
        <w:tc>
          <w:tcPr>
            <w:tcW w:w="1549" w:type="dxa"/>
            <w:hideMark/>
          </w:tcPr>
          <w:p w:rsidR="008737B6" w:rsidRPr="007A79FF" w:rsidRDefault="008737B6" w:rsidP="008737B6">
            <w:pPr>
              <w:autoSpaceDE w:val="0"/>
              <w:autoSpaceDN w:val="0"/>
              <w:adjustRightInd w:val="0"/>
              <w:rPr>
                <w:rFonts w:cs="Bariol-Regular"/>
                <w:color w:val="1A1A1A"/>
                <w:sz w:val="18"/>
                <w:szCs w:val="18"/>
              </w:rPr>
            </w:pPr>
            <w:r w:rsidRPr="007A79FF">
              <w:rPr>
                <w:rFonts w:cs="Bariol-Regular"/>
                <w:color w:val="1A1A1A"/>
                <w:sz w:val="18"/>
                <w:szCs w:val="18"/>
              </w:rPr>
              <w:t>33.3% or above</w:t>
            </w:r>
          </w:p>
          <w:p w:rsidR="00E357CB" w:rsidRPr="007A79FF" w:rsidRDefault="008737B6" w:rsidP="008737B6">
            <w:pPr>
              <w:autoSpaceDE w:val="0"/>
              <w:autoSpaceDN w:val="0"/>
              <w:adjustRightInd w:val="0"/>
              <w:rPr>
                <w:rFonts w:cs="Bariol-Regular"/>
                <w:color w:val="1A1A1A"/>
                <w:sz w:val="18"/>
                <w:szCs w:val="18"/>
              </w:rPr>
            </w:pPr>
            <w:r w:rsidRPr="007A79FF">
              <w:rPr>
                <w:rFonts w:cs="Bariol-Regular"/>
                <w:color w:val="1A1A1A"/>
                <w:sz w:val="18"/>
                <w:szCs w:val="18"/>
              </w:rPr>
              <w:t>babies are breast fed at 6-8 weeks</w:t>
            </w:r>
          </w:p>
        </w:tc>
        <w:tc>
          <w:tcPr>
            <w:tcW w:w="227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Breastfeeding</w:t>
            </w:r>
          </w:p>
        </w:tc>
        <w:tc>
          <w:tcPr>
            <w:tcW w:w="3364" w:type="dxa"/>
            <w:hideMark/>
          </w:tcPr>
          <w:p w:rsidR="00E357CB" w:rsidRPr="007A79FF" w:rsidRDefault="00E357CB" w:rsidP="00573C1A">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To increase the number of women</w:t>
            </w:r>
            <w:r w:rsidR="00573C1A" w:rsidRPr="007A79FF">
              <w:rPr>
                <w:rFonts w:eastAsiaTheme="minorEastAsia" w:cs="Arial"/>
                <w:color w:val="000000"/>
                <w:kern w:val="24"/>
                <w:sz w:val="20"/>
                <w:szCs w:val="20"/>
                <w:lang w:eastAsia="en-GB"/>
              </w:rPr>
              <w:t xml:space="preserve"> exclusively  breastfeeding by the 6 – 8 weeks review</w:t>
            </w:r>
          </w:p>
        </w:tc>
        <w:tc>
          <w:tcPr>
            <w:tcW w:w="2671" w:type="dxa"/>
            <w:hideMark/>
          </w:tcPr>
          <w:p w:rsidR="00E357CB" w:rsidRPr="007A79FF" w:rsidRDefault="00573C1A" w:rsidP="00573C1A">
            <w:pPr>
              <w:kinsoku w:val="0"/>
              <w:overflowPunct w:val="0"/>
              <w:contextualSpacing/>
              <w:textAlignment w:val="baseline"/>
              <w:rPr>
                <w:rFonts w:eastAsiaTheme="minorEastAsia" w:cs="Arial"/>
                <w:color w:val="000000"/>
                <w:kern w:val="24"/>
                <w:sz w:val="20"/>
                <w:szCs w:val="20"/>
                <w:lang w:eastAsia="en-GB"/>
              </w:rPr>
            </w:pPr>
            <w:proofErr w:type="spellStart"/>
            <w:r w:rsidRPr="007A79FF">
              <w:rPr>
                <w:rFonts w:eastAsiaTheme="minorEastAsia" w:cs="Arial"/>
                <w:color w:val="000000"/>
                <w:kern w:val="24"/>
                <w:sz w:val="20"/>
                <w:szCs w:val="20"/>
                <w:lang w:eastAsia="en-GB"/>
              </w:rPr>
              <w:t>Kintrye</w:t>
            </w:r>
            <w:proofErr w:type="spellEnd"/>
            <w:r w:rsidRPr="007A79FF">
              <w:rPr>
                <w:rFonts w:eastAsiaTheme="minorEastAsia" w:cs="Arial"/>
                <w:color w:val="000000"/>
                <w:kern w:val="24"/>
                <w:sz w:val="20"/>
                <w:szCs w:val="20"/>
                <w:lang w:eastAsia="en-GB"/>
              </w:rPr>
              <w:t xml:space="preserve"> and </w:t>
            </w:r>
            <w:proofErr w:type="spellStart"/>
            <w:r w:rsidRPr="007A79FF">
              <w:rPr>
                <w:rFonts w:eastAsiaTheme="minorEastAsia" w:cs="Arial"/>
                <w:color w:val="000000"/>
                <w:kern w:val="24"/>
                <w:sz w:val="20"/>
                <w:szCs w:val="20"/>
                <w:lang w:eastAsia="en-GB"/>
              </w:rPr>
              <w:t>Cowal</w:t>
            </w:r>
            <w:proofErr w:type="spellEnd"/>
            <w:r w:rsidRPr="007A79FF">
              <w:rPr>
                <w:rFonts w:eastAsiaTheme="minorEastAsia" w:cs="Arial"/>
                <w:color w:val="000000"/>
                <w:kern w:val="24"/>
                <w:sz w:val="20"/>
                <w:szCs w:val="20"/>
                <w:lang w:eastAsia="en-GB"/>
              </w:rPr>
              <w:t xml:space="preserve"> </w:t>
            </w:r>
          </w:p>
        </w:tc>
        <w:tc>
          <w:tcPr>
            <w:tcW w:w="1260"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Patricia Renfrew - WS 1 and WS2 Lead</w:t>
            </w:r>
          </w:p>
        </w:tc>
        <w:tc>
          <w:tcPr>
            <w:tcW w:w="1384" w:type="dxa"/>
            <w:noWrap/>
            <w:hideMark/>
          </w:tcPr>
          <w:p w:rsidR="00E357CB" w:rsidRPr="007A79FF" w:rsidRDefault="0001732E" w:rsidP="005C5316">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3.0 Modest Improvement</w:t>
            </w:r>
          </w:p>
        </w:tc>
      </w:tr>
      <w:tr w:rsidR="005C5316" w:rsidRPr="007A79FF" w:rsidTr="007A79FF">
        <w:trPr>
          <w:trHeight w:val="600"/>
        </w:trPr>
        <w:tc>
          <w:tcPr>
            <w:tcW w:w="166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1549"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227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12-15 month core care plan</w:t>
            </w:r>
            <w:r w:rsidR="00C80156" w:rsidRPr="007A79FF">
              <w:rPr>
                <w:rFonts w:eastAsiaTheme="minorEastAsia" w:cs="Arial"/>
                <w:color w:val="000000"/>
                <w:kern w:val="24"/>
                <w:sz w:val="20"/>
                <w:szCs w:val="20"/>
                <w:lang w:eastAsia="en-GB"/>
              </w:rPr>
              <w:t xml:space="preserve"> completed</w:t>
            </w:r>
          </w:p>
        </w:tc>
        <w:tc>
          <w:tcPr>
            <w:tcW w:w="3364" w:type="dxa"/>
            <w:hideMark/>
          </w:tcPr>
          <w:p w:rsidR="00E357CB" w:rsidRPr="007A79FF" w:rsidRDefault="006926B6"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To ensure that 95</w:t>
            </w:r>
            <w:r w:rsidR="00E357CB" w:rsidRPr="007A79FF">
              <w:rPr>
                <w:rFonts w:eastAsiaTheme="minorEastAsia" w:cs="Arial"/>
                <w:color w:val="000000"/>
                <w:kern w:val="24"/>
                <w:sz w:val="20"/>
                <w:szCs w:val="20"/>
                <w:lang w:eastAsia="en-GB"/>
              </w:rPr>
              <w:t xml:space="preserve">% of children have a core care plan in place at 12-15 </w:t>
            </w:r>
            <w:r w:rsidR="00E357CB" w:rsidRPr="007A79FF">
              <w:rPr>
                <w:rFonts w:eastAsiaTheme="minorEastAsia" w:cs="Arial"/>
                <w:color w:val="000000"/>
                <w:kern w:val="24"/>
                <w:sz w:val="20"/>
                <w:szCs w:val="20"/>
                <w:lang w:eastAsia="en-GB"/>
              </w:rPr>
              <w:lastRenderedPageBreak/>
              <w:t>months to ensure early identification of additional needs</w:t>
            </w:r>
          </w:p>
        </w:tc>
        <w:tc>
          <w:tcPr>
            <w:tcW w:w="2671" w:type="dxa"/>
            <w:hideMark/>
          </w:tcPr>
          <w:p w:rsidR="00E357CB" w:rsidRPr="007A79FF" w:rsidRDefault="00C80156" w:rsidP="00E357CB">
            <w:pPr>
              <w:kinsoku w:val="0"/>
              <w:overflowPunct w:val="0"/>
              <w:contextualSpacing/>
              <w:textAlignment w:val="baseline"/>
              <w:rPr>
                <w:rFonts w:eastAsiaTheme="minorEastAsia" w:cs="Arial"/>
                <w:color w:val="000000"/>
                <w:kern w:val="24"/>
                <w:sz w:val="20"/>
                <w:szCs w:val="20"/>
                <w:lang w:eastAsia="en-GB"/>
              </w:rPr>
            </w:pPr>
            <w:proofErr w:type="spellStart"/>
            <w:r w:rsidRPr="007A79FF">
              <w:rPr>
                <w:rFonts w:eastAsiaTheme="minorEastAsia" w:cs="Arial"/>
                <w:color w:val="000000"/>
                <w:kern w:val="24"/>
                <w:sz w:val="20"/>
                <w:szCs w:val="20"/>
                <w:lang w:eastAsia="en-GB"/>
              </w:rPr>
              <w:lastRenderedPageBreak/>
              <w:t>Kintrye</w:t>
            </w:r>
            <w:proofErr w:type="spellEnd"/>
            <w:r w:rsidRPr="007A79FF">
              <w:rPr>
                <w:rFonts w:eastAsiaTheme="minorEastAsia" w:cs="Arial"/>
                <w:color w:val="000000"/>
                <w:kern w:val="24"/>
                <w:sz w:val="20"/>
                <w:szCs w:val="20"/>
                <w:lang w:eastAsia="en-GB"/>
              </w:rPr>
              <w:t xml:space="preserve"> and </w:t>
            </w:r>
            <w:proofErr w:type="spellStart"/>
            <w:r w:rsidRPr="007A79FF">
              <w:rPr>
                <w:rFonts w:eastAsiaTheme="minorEastAsia" w:cs="Arial"/>
                <w:color w:val="000000"/>
                <w:kern w:val="24"/>
                <w:sz w:val="20"/>
                <w:szCs w:val="20"/>
                <w:lang w:eastAsia="en-GB"/>
              </w:rPr>
              <w:t>Cowal</w:t>
            </w:r>
            <w:proofErr w:type="spellEnd"/>
            <w:r w:rsidRPr="007A79FF">
              <w:rPr>
                <w:rFonts w:eastAsiaTheme="minorEastAsia" w:cs="Arial"/>
                <w:color w:val="000000"/>
                <w:kern w:val="24"/>
                <w:sz w:val="20"/>
                <w:szCs w:val="20"/>
                <w:lang w:eastAsia="en-GB"/>
              </w:rPr>
              <w:t xml:space="preserve"> Children and Families Health Teams</w:t>
            </w:r>
          </w:p>
        </w:tc>
        <w:tc>
          <w:tcPr>
            <w:tcW w:w="1260"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 xml:space="preserve">Patricia Renfrew - </w:t>
            </w:r>
            <w:r w:rsidRPr="007A79FF">
              <w:rPr>
                <w:rFonts w:eastAsiaTheme="minorEastAsia" w:cs="Arial"/>
                <w:color w:val="000000"/>
                <w:kern w:val="24"/>
                <w:sz w:val="20"/>
                <w:szCs w:val="20"/>
                <w:lang w:eastAsia="en-GB"/>
              </w:rPr>
              <w:lastRenderedPageBreak/>
              <w:t>WS 1 and WS2 Lead</w:t>
            </w:r>
          </w:p>
        </w:tc>
        <w:tc>
          <w:tcPr>
            <w:tcW w:w="1384" w:type="dxa"/>
            <w:noWrap/>
            <w:hideMark/>
          </w:tcPr>
          <w:p w:rsidR="00E357CB" w:rsidRPr="007A79FF" w:rsidRDefault="0001732E"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lastRenderedPageBreak/>
              <w:t xml:space="preserve">4.0 Significant </w:t>
            </w:r>
            <w:r w:rsidRPr="007A79FF">
              <w:rPr>
                <w:rFonts w:eastAsiaTheme="minorEastAsia" w:cs="Arial"/>
                <w:color w:val="000000"/>
                <w:kern w:val="24"/>
                <w:sz w:val="20"/>
                <w:szCs w:val="20"/>
                <w:lang w:eastAsia="en-GB"/>
              </w:rPr>
              <w:t>Improvement</w:t>
            </w:r>
          </w:p>
        </w:tc>
      </w:tr>
      <w:tr w:rsidR="005C5316" w:rsidRPr="007A79FF" w:rsidTr="007A79FF">
        <w:trPr>
          <w:trHeight w:val="600"/>
        </w:trPr>
        <w:tc>
          <w:tcPr>
            <w:tcW w:w="166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1549"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227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Early identification of needs and referral to appropriate services - 12-15 months</w:t>
            </w:r>
          </w:p>
        </w:tc>
        <w:tc>
          <w:tcPr>
            <w:tcW w:w="3364" w:type="dxa"/>
            <w:hideMark/>
          </w:tcPr>
          <w:p w:rsidR="00E357CB" w:rsidRPr="007A79FF" w:rsidRDefault="007C4B69"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To ensure that 95</w:t>
            </w:r>
            <w:r w:rsidR="00E357CB" w:rsidRPr="007A79FF">
              <w:rPr>
                <w:rFonts w:eastAsiaTheme="minorEastAsia" w:cs="Arial"/>
                <w:color w:val="000000"/>
                <w:kern w:val="24"/>
                <w:sz w:val="20"/>
                <w:szCs w:val="20"/>
                <w:lang w:eastAsia="en-GB"/>
              </w:rPr>
              <w:t>% of children who have identified needs at 12-15 month appt are referred to appropriate services</w:t>
            </w:r>
          </w:p>
        </w:tc>
        <w:tc>
          <w:tcPr>
            <w:tcW w:w="2671" w:type="dxa"/>
            <w:hideMark/>
          </w:tcPr>
          <w:p w:rsidR="00E357CB" w:rsidRPr="007A79FF" w:rsidRDefault="00C80156" w:rsidP="00E357CB">
            <w:pPr>
              <w:kinsoku w:val="0"/>
              <w:overflowPunct w:val="0"/>
              <w:contextualSpacing/>
              <w:textAlignment w:val="baseline"/>
              <w:rPr>
                <w:rFonts w:eastAsiaTheme="minorEastAsia" w:cs="Arial"/>
                <w:color w:val="000000"/>
                <w:kern w:val="24"/>
                <w:sz w:val="20"/>
                <w:szCs w:val="20"/>
                <w:lang w:eastAsia="en-GB"/>
              </w:rPr>
            </w:pPr>
            <w:proofErr w:type="spellStart"/>
            <w:r w:rsidRPr="007A79FF">
              <w:rPr>
                <w:rFonts w:eastAsiaTheme="minorEastAsia" w:cs="Arial"/>
                <w:color w:val="000000"/>
                <w:kern w:val="24"/>
                <w:sz w:val="20"/>
                <w:szCs w:val="20"/>
                <w:lang w:eastAsia="en-GB"/>
              </w:rPr>
              <w:t>Kintrye</w:t>
            </w:r>
            <w:proofErr w:type="spellEnd"/>
            <w:r w:rsidRPr="007A79FF">
              <w:rPr>
                <w:rFonts w:eastAsiaTheme="minorEastAsia" w:cs="Arial"/>
                <w:color w:val="000000"/>
                <w:kern w:val="24"/>
                <w:sz w:val="20"/>
                <w:szCs w:val="20"/>
                <w:lang w:eastAsia="en-GB"/>
              </w:rPr>
              <w:t xml:space="preserve"> and </w:t>
            </w:r>
            <w:proofErr w:type="spellStart"/>
            <w:r w:rsidRPr="007A79FF">
              <w:rPr>
                <w:rFonts w:eastAsiaTheme="minorEastAsia" w:cs="Arial"/>
                <w:color w:val="000000"/>
                <w:kern w:val="24"/>
                <w:sz w:val="20"/>
                <w:szCs w:val="20"/>
                <w:lang w:eastAsia="en-GB"/>
              </w:rPr>
              <w:t>Cowal</w:t>
            </w:r>
            <w:proofErr w:type="spellEnd"/>
            <w:r w:rsidRPr="007A79FF">
              <w:rPr>
                <w:rFonts w:eastAsiaTheme="minorEastAsia" w:cs="Arial"/>
                <w:color w:val="000000"/>
                <w:kern w:val="24"/>
                <w:sz w:val="20"/>
                <w:szCs w:val="20"/>
                <w:lang w:eastAsia="en-GB"/>
              </w:rPr>
              <w:t xml:space="preserve"> Children and Families Health Teams</w:t>
            </w:r>
          </w:p>
        </w:tc>
        <w:tc>
          <w:tcPr>
            <w:tcW w:w="1260"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Patricia Renfrew - WS 1 and WS2 Lead</w:t>
            </w:r>
          </w:p>
        </w:tc>
        <w:tc>
          <w:tcPr>
            <w:tcW w:w="1384" w:type="dxa"/>
            <w:noWrap/>
            <w:hideMark/>
          </w:tcPr>
          <w:p w:rsidR="00E357CB" w:rsidRPr="007A79FF" w:rsidRDefault="0001732E"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 xml:space="preserve">4.0 Significant </w:t>
            </w:r>
            <w:r w:rsidRPr="007A79FF">
              <w:rPr>
                <w:rFonts w:eastAsiaTheme="minorEastAsia" w:cs="Arial"/>
                <w:color w:val="000000"/>
                <w:kern w:val="24"/>
                <w:sz w:val="20"/>
                <w:szCs w:val="20"/>
                <w:lang w:eastAsia="en-GB"/>
              </w:rPr>
              <w:t>Improvement</w:t>
            </w:r>
          </w:p>
        </w:tc>
      </w:tr>
      <w:tr w:rsidR="005C5316" w:rsidRPr="007A79FF" w:rsidTr="007A79FF">
        <w:trPr>
          <w:trHeight w:val="600"/>
        </w:trPr>
        <w:tc>
          <w:tcPr>
            <w:tcW w:w="166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1549"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227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27-30 month child health review</w:t>
            </w:r>
          </w:p>
        </w:tc>
        <w:tc>
          <w:tcPr>
            <w:tcW w:w="3364" w:type="dxa"/>
            <w:hideMark/>
          </w:tcPr>
          <w:p w:rsidR="00E357CB" w:rsidRPr="007A79FF" w:rsidRDefault="007C4B69"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To ensure that 95</w:t>
            </w:r>
            <w:r w:rsidR="00E357CB" w:rsidRPr="007A79FF">
              <w:rPr>
                <w:rFonts w:eastAsiaTheme="minorEastAsia" w:cs="Arial"/>
                <w:color w:val="000000"/>
                <w:kern w:val="24"/>
                <w:sz w:val="20"/>
                <w:szCs w:val="20"/>
                <w:lang w:eastAsia="en-GB"/>
              </w:rPr>
              <w:t>% of children attend 27-30 month review</w:t>
            </w:r>
          </w:p>
        </w:tc>
        <w:tc>
          <w:tcPr>
            <w:tcW w:w="2671" w:type="dxa"/>
            <w:hideMark/>
          </w:tcPr>
          <w:p w:rsidR="00E357CB" w:rsidRPr="007A79FF" w:rsidRDefault="00C80156"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All Children and Families Health Teams</w:t>
            </w:r>
          </w:p>
        </w:tc>
        <w:tc>
          <w:tcPr>
            <w:tcW w:w="1260"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Patricia Renfrew - WS 1 and WS2 Lead</w:t>
            </w:r>
          </w:p>
        </w:tc>
        <w:tc>
          <w:tcPr>
            <w:tcW w:w="1384" w:type="dxa"/>
            <w:noWrap/>
            <w:hideMark/>
          </w:tcPr>
          <w:p w:rsidR="00E357CB" w:rsidRPr="007A79FF" w:rsidRDefault="00C7337F" w:rsidP="00E357CB">
            <w:pPr>
              <w:kinsoku w:val="0"/>
              <w:overflowPunct w:val="0"/>
              <w:contextualSpacing/>
              <w:textAlignment w:val="baseline"/>
              <w:rPr>
                <w:rFonts w:eastAsiaTheme="minorEastAsia" w:cs="Arial"/>
                <w:color w:val="000000"/>
                <w:kern w:val="24"/>
                <w:sz w:val="20"/>
                <w:szCs w:val="20"/>
                <w:lang w:eastAsia="en-GB"/>
              </w:rPr>
            </w:pPr>
            <w:r w:rsidRPr="007A79FF">
              <w:rPr>
                <w:rFonts w:cs="Arial"/>
                <w:sz w:val="20"/>
                <w:lang w:eastAsia="en-GB"/>
              </w:rPr>
              <w:t>3.5 - Improvement</w:t>
            </w:r>
            <w:bookmarkStart w:id="0" w:name="_GoBack"/>
            <w:bookmarkEnd w:id="0"/>
          </w:p>
        </w:tc>
      </w:tr>
      <w:tr w:rsidR="005C5316" w:rsidRPr="007A79FF" w:rsidTr="007A79FF">
        <w:trPr>
          <w:trHeight w:val="600"/>
        </w:trPr>
        <w:tc>
          <w:tcPr>
            <w:tcW w:w="1668" w:type="dxa"/>
            <w:noWrap/>
            <w:hideMark/>
          </w:tcPr>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Partners work</w:t>
            </w:r>
          </w:p>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together to ensure</w:t>
            </w:r>
          </w:p>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children, young</w:t>
            </w:r>
          </w:p>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people and</w:t>
            </w:r>
          </w:p>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families are</w:t>
            </w:r>
          </w:p>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supported to</w:t>
            </w:r>
          </w:p>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access</w:t>
            </w:r>
          </w:p>
          <w:p w:rsidR="00E357CB" w:rsidRPr="007A79FF" w:rsidRDefault="008737B6" w:rsidP="008737B6">
            <w:pPr>
              <w:kinsoku w:val="0"/>
              <w:overflowPunct w:val="0"/>
              <w:contextualSpacing/>
              <w:textAlignment w:val="baseline"/>
              <w:rPr>
                <w:rFonts w:eastAsiaTheme="minorEastAsia" w:cs="Arial"/>
                <w:color w:val="000000"/>
                <w:kern w:val="24"/>
                <w:sz w:val="20"/>
                <w:szCs w:val="20"/>
                <w:lang w:eastAsia="en-GB"/>
              </w:rPr>
            </w:pPr>
            <w:r w:rsidRPr="007A79FF">
              <w:rPr>
                <w:rFonts w:cs="Arial"/>
                <w:bCs/>
                <w:color w:val="1A1A1A"/>
                <w:sz w:val="18"/>
                <w:szCs w:val="18"/>
              </w:rPr>
              <w:t>immunisation</w:t>
            </w:r>
          </w:p>
        </w:tc>
        <w:tc>
          <w:tcPr>
            <w:tcW w:w="1549" w:type="dxa"/>
            <w:hideMark/>
          </w:tcPr>
          <w:p w:rsidR="008737B6" w:rsidRPr="007A79FF" w:rsidRDefault="008737B6" w:rsidP="008737B6">
            <w:pPr>
              <w:autoSpaceDE w:val="0"/>
              <w:autoSpaceDN w:val="0"/>
              <w:adjustRightInd w:val="0"/>
              <w:rPr>
                <w:rFonts w:cs="Bariol-Regular"/>
                <w:color w:val="1A1A1A"/>
                <w:sz w:val="20"/>
                <w:szCs w:val="20"/>
              </w:rPr>
            </w:pPr>
            <w:r w:rsidRPr="007A79FF">
              <w:rPr>
                <w:rFonts w:cs="Bariol-Regular"/>
                <w:color w:val="1A1A1A"/>
                <w:sz w:val="20"/>
                <w:szCs w:val="20"/>
              </w:rPr>
              <w:t>Primary</w:t>
            </w:r>
          </w:p>
          <w:p w:rsidR="008737B6" w:rsidRPr="007A79FF" w:rsidRDefault="008737B6" w:rsidP="008737B6">
            <w:pPr>
              <w:autoSpaceDE w:val="0"/>
              <w:autoSpaceDN w:val="0"/>
              <w:adjustRightInd w:val="0"/>
              <w:rPr>
                <w:rFonts w:cs="Bariol-Regular"/>
                <w:color w:val="1A1A1A"/>
                <w:sz w:val="20"/>
                <w:szCs w:val="20"/>
              </w:rPr>
            </w:pPr>
            <w:r w:rsidRPr="007A79FF">
              <w:rPr>
                <w:rFonts w:cs="Bariol-Regular"/>
                <w:color w:val="1A1A1A"/>
                <w:sz w:val="20"/>
                <w:szCs w:val="20"/>
              </w:rPr>
              <w:t>immunisation</w:t>
            </w:r>
          </w:p>
          <w:p w:rsidR="008737B6" w:rsidRPr="007A79FF" w:rsidRDefault="008737B6" w:rsidP="008737B6">
            <w:pPr>
              <w:autoSpaceDE w:val="0"/>
              <w:autoSpaceDN w:val="0"/>
              <w:adjustRightInd w:val="0"/>
              <w:rPr>
                <w:rFonts w:cs="Bariol-Regular"/>
                <w:color w:val="1A1A1A"/>
                <w:sz w:val="20"/>
                <w:szCs w:val="20"/>
              </w:rPr>
            </w:pPr>
            <w:r w:rsidRPr="007A79FF">
              <w:rPr>
                <w:rFonts w:cs="Bariol-Regular"/>
                <w:color w:val="1A1A1A"/>
                <w:sz w:val="20"/>
                <w:szCs w:val="20"/>
              </w:rPr>
              <w:t>uptake is 95% or</w:t>
            </w:r>
          </w:p>
          <w:p w:rsidR="008737B6" w:rsidRPr="007A79FF" w:rsidRDefault="008737B6" w:rsidP="008737B6">
            <w:pPr>
              <w:autoSpaceDE w:val="0"/>
              <w:autoSpaceDN w:val="0"/>
              <w:adjustRightInd w:val="0"/>
              <w:rPr>
                <w:rFonts w:cs="Bariol-Regular"/>
                <w:color w:val="1A1A1A"/>
                <w:sz w:val="20"/>
                <w:szCs w:val="20"/>
              </w:rPr>
            </w:pPr>
            <w:r w:rsidRPr="007A79FF">
              <w:rPr>
                <w:rFonts w:cs="Bariol-Regular"/>
                <w:color w:val="1A1A1A"/>
                <w:sz w:val="20"/>
                <w:szCs w:val="20"/>
              </w:rPr>
              <w:t>above at 24</w:t>
            </w:r>
          </w:p>
          <w:p w:rsidR="00E357CB" w:rsidRPr="007A79FF" w:rsidRDefault="008737B6" w:rsidP="008737B6">
            <w:pPr>
              <w:kinsoku w:val="0"/>
              <w:overflowPunct w:val="0"/>
              <w:contextualSpacing/>
              <w:textAlignment w:val="baseline"/>
              <w:rPr>
                <w:rFonts w:eastAsiaTheme="minorEastAsia" w:cs="Arial"/>
                <w:color w:val="000000"/>
                <w:kern w:val="24"/>
                <w:sz w:val="20"/>
                <w:szCs w:val="20"/>
                <w:lang w:eastAsia="en-GB"/>
              </w:rPr>
            </w:pPr>
            <w:r w:rsidRPr="007A79FF">
              <w:rPr>
                <w:rFonts w:cs="Bariol-Regular"/>
                <w:color w:val="1A1A1A"/>
                <w:sz w:val="20"/>
                <w:szCs w:val="20"/>
              </w:rPr>
              <w:t>months</w:t>
            </w:r>
          </w:p>
        </w:tc>
        <w:tc>
          <w:tcPr>
            <w:tcW w:w="227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 xml:space="preserve">Early identification of needs and referral to </w:t>
            </w:r>
            <w:r w:rsidR="00C80156" w:rsidRPr="007A79FF">
              <w:rPr>
                <w:rFonts w:eastAsiaTheme="minorEastAsia" w:cs="Arial"/>
                <w:color w:val="000000"/>
                <w:kern w:val="24"/>
                <w:sz w:val="20"/>
                <w:szCs w:val="20"/>
                <w:lang w:eastAsia="en-GB"/>
              </w:rPr>
              <w:t>appropriate services - 27-30 Month</w:t>
            </w:r>
            <w:r w:rsidRPr="007A79FF">
              <w:rPr>
                <w:rFonts w:eastAsiaTheme="minorEastAsia" w:cs="Arial"/>
                <w:color w:val="000000"/>
                <w:kern w:val="24"/>
                <w:sz w:val="20"/>
                <w:szCs w:val="20"/>
                <w:lang w:eastAsia="en-GB"/>
              </w:rPr>
              <w:t xml:space="preserve"> Review</w:t>
            </w:r>
          </w:p>
        </w:tc>
        <w:tc>
          <w:tcPr>
            <w:tcW w:w="3364" w:type="dxa"/>
            <w:hideMark/>
          </w:tcPr>
          <w:p w:rsidR="00E357CB" w:rsidRPr="007A79FF" w:rsidRDefault="007C4B69" w:rsidP="00E357CB">
            <w:pPr>
              <w:kinsoku w:val="0"/>
              <w:overflowPunct w:val="0"/>
              <w:contextualSpacing/>
              <w:textAlignment w:val="baseline"/>
              <w:rPr>
                <w:rFonts w:eastAsiaTheme="minorEastAsia" w:cs="Arial"/>
                <w:color w:val="000000"/>
                <w:kern w:val="24"/>
                <w:sz w:val="20"/>
                <w:szCs w:val="20"/>
                <w:lang w:eastAsia="en-GB"/>
              </w:rPr>
            </w:pPr>
            <w:r>
              <w:rPr>
                <w:rFonts w:eastAsiaTheme="minorEastAsia" w:cs="Arial"/>
                <w:color w:val="000000"/>
                <w:kern w:val="24"/>
                <w:sz w:val="20"/>
                <w:szCs w:val="20"/>
                <w:lang w:eastAsia="en-GB"/>
              </w:rPr>
              <w:t>To ensure that 95</w:t>
            </w:r>
            <w:r w:rsidR="00E357CB" w:rsidRPr="007A79FF">
              <w:rPr>
                <w:rFonts w:eastAsiaTheme="minorEastAsia" w:cs="Arial"/>
                <w:color w:val="000000"/>
                <w:kern w:val="24"/>
                <w:sz w:val="20"/>
                <w:szCs w:val="20"/>
                <w:lang w:eastAsia="en-GB"/>
              </w:rPr>
              <w:t>% of children who have identified needs at 27-30 month appt are referred to appropriate services</w:t>
            </w:r>
          </w:p>
        </w:tc>
        <w:tc>
          <w:tcPr>
            <w:tcW w:w="2671" w:type="dxa"/>
            <w:hideMark/>
          </w:tcPr>
          <w:p w:rsidR="00E357CB" w:rsidRPr="007A79FF" w:rsidRDefault="00C80156"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All Children and Families Health Teams</w:t>
            </w:r>
          </w:p>
        </w:tc>
        <w:tc>
          <w:tcPr>
            <w:tcW w:w="1260"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Patricia Renfrew - WS 1 and WS2 Lead</w:t>
            </w:r>
          </w:p>
        </w:tc>
        <w:tc>
          <w:tcPr>
            <w:tcW w:w="1384" w:type="dxa"/>
            <w:noWrap/>
            <w:hideMark/>
          </w:tcPr>
          <w:p w:rsidR="00E357CB" w:rsidRPr="007A79FF" w:rsidRDefault="007D570B" w:rsidP="00E357CB">
            <w:pPr>
              <w:kinsoku w:val="0"/>
              <w:overflowPunct w:val="0"/>
              <w:contextualSpacing/>
              <w:textAlignment w:val="baseline"/>
              <w:rPr>
                <w:rFonts w:eastAsiaTheme="minorEastAsia" w:cs="Arial"/>
                <w:color w:val="000000"/>
                <w:kern w:val="24"/>
                <w:sz w:val="20"/>
                <w:szCs w:val="20"/>
                <w:lang w:eastAsia="en-GB"/>
              </w:rPr>
            </w:pPr>
            <w:r w:rsidRPr="007A79FF">
              <w:rPr>
                <w:rFonts w:cs="Arial"/>
                <w:sz w:val="20"/>
                <w:lang w:eastAsia="en-GB"/>
              </w:rPr>
              <w:t>3.5 - Improvement</w:t>
            </w:r>
          </w:p>
        </w:tc>
      </w:tr>
      <w:tr w:rsidR="005C5316" w:rsidRPr="007A79FF" w:rsidTr="007A79FF">
        <w:trPr>
          <w:trHeight w:val="600"/>
        </w:trPr>
        <w:tc>
          <w:tcPr>
            <w:tcW w:w="1668" w:type="dxa"/>
            <w:noWrap/>
          </w:tcPr>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Work together to promote and assist</w:t>
            </w:r>
          </w:p>
          <w:p w:rsidR="008737B6" w:rsidRPr="007A79FF" w:rsidRDefault="008737B6" w:rsidP="008737B6">
            <w:pPr>
              <w:autoSpaceDE w:val="0"/>
              <w:autoSpaceDN w:val="0"/>
              <w:adjustRightInd w:val="0"/>
              <w:rPr>
                <w:rFonts w:cs="Arial"/>
                <w:bCs/>
                <w:color w:val="1A1A1A"/>
                <w:sz w:val="18"/>
                <w:szCs w:val="18"/>
              </w:rPr>
            </w:pPr>
            <w:r w:rsidRPr="007A79FF">
              <w:rPr>
                <w:rFonts w:cs="Arial"/>
                <w:bCs/>
                <w:color w:val="1A1A1A"/>
                <w:sz w:val="18"/>
                <w:szCs w:val="18"/>
              </w:rPr>
              <w:t>children and young people in having good oral health</w:t>
            </w:r>
          </w:p>
        </w:tc>
        <w:tc>
          <w:tcPr>
            <w:tcW w:w="1549" w:type="dxa"/>
          </w:tcPr>
          <w:p w:rsidR="008737B6" w:rsidRPr="007A79FF" w:rsidRDefault="008737B6" w:rsidP="008737B6">
            <w:pPr>
              <w:autoSpaceDE w:val="0"/>
              <w:autoSpaceDN w:val="0"/>
              <w:adjustRightInd w:val="0"/>
              <w:rPr>
                <w:rFonts w:cs="Bariol-Regular"/>
                <w:color w:val="1A1A1A"/>
                <w:sz w:val="20"/>
                <w:szCs w:val="20"/>
              </w:rPr>
            </w:pPr>
            <w:r w:rsidRPr="007A79FF">
              <w:rPr>
                <w:rFonts w:cs="Bariol-Regular"/>
                <w:color w:val="1A1A1A"/>
                <w:sz w:val="20"/>
                <w:szCs w:val="20"/>
              </w:rPr>
              <w:t>Increase % of 2</w:t>
            </w:r>
          </w:p>
          <w:p w:rsidR="008737B6" w:rsidRPr="007A79FF" w:rsidRDefault="008737B6" w:rsidP="008737B6">
            <w:pPr>
              <w:autoSpaceDE w:val="0"/>
              <w:autoSpaceDN w:val="0"/>
              <w:adjustRightInd w:val="0"/>
              <w:rPr>
                <w:rFonts w:cs="Bariol-Regular"/>
                <w:color w:val="1A1A1A"/>
                <w:sz w:val="20"/>
                <w:szCs w:val="20"/>
              </w:rPr>
            </w:pPr>
            <w:r w:rsidRPr="007A79FF">
              <w:rPr>
                <w:rFonts w:cs="Bariol-Regular"/>
                <w:color w:val="1A1A1A"/>
                <w:sz w:val="20"/>
                <w:szCs w:val="20"/>
              </w:rPr>
              <w:t>year old children</w:t>
            </w:r>
          </w:p>
          <w:p w:rsidR="008737B6" w:rsidRPr="007A79FF" w:rsidRDefault="007A79FF" w:rsidP="007A79FF">
            <w:pPr>
              <w:autoSpaceDE w:val="0"/>
              <w:autoSpaceDN w:val="0"/>
              <w:adjustRightInd w:val="0"/>
              <w:rPr>
                <w:rFonts w:cs="Bariol-Regular"/>
                <w:color w:val="1A1A1A"/>
                <w:sz w:val="20"/>
                <w:szCs w:val="20"/>
              </w:rPr>
            </w:pPr>
            <w:r>
              <w:rPr>
                <w:rFonts w:cs="Bariol-Regular"/>
                <w:color w:val="1A1A1A"/>
                <w:sz w:val="20"/>
                <w:szCs w:val="20"/>
              </w:rPr>
              <w:t xml:space="preserve">registered with a </w:t>
            </w:r>
            <w:r w:rsidR="008737B6" w:rsidRPr="007A79FF">
              <w:rPr>
                <w:rFonts w:cs="Bariol-Regular"/>
                <w:color w:val="1A1A1A"/>
                <w:sz w:val="20"/>
                <w:szCs w:val="20"/>
              </w:rPr>
              <w:t>dentist</w:t>
            </w:r>
          </w:p>
        </w:tc>
        <w:tc>
          <w:tcPr>
            <w:tcW w:w="2278" w:type="dxa"/>
            <w:noWrap/>
          </w:tcPr>
          <w:p w:rsidR="008737B6" w:rsidRPr="007A79FF" w:rsidRDefault="0071050C" w:rsidP="00E357CB">
            <w:pPr>
              <w:kinsoku w:val="0"/>
              <w:overflowPunct w:val="0"/>
              <w:contextualSpacing/>
              <w:textAlignment w:val="baseline"/>
              <w:rPr>
                <w:rFonts w:eastAsiaTheme="minorEastAsia" w:cs="Arial"/>
                <w:color w:val="000000"/>
                <w:kern w:val="24"/>
                <w:sz w:val="20"/>
                <w:szCs w:val="20"/>
                <w:lang w:eastAsia="en-GB"/>
              </w:rPr>
            </w:pPr>
            <w:proofErr w:type="spellStart"/>
            <w:r w:rsidRPr="007A79FF">
              <w:rPr>
                <w:rFonts w:eastAsiaTheme="minorEastAsia" w:cs="Arial"/>
                <w:color w:val="000000"/>
                <w:kern w:val="24"/>
                <w:sz w:val="20"/>
                <w:szCs w:val="20"/>
                <w:lang w:eastAsia="en-GB"/>
              </w:rPr>
              <w:t>Childsmile</w:t>
            </w:r>
            <w:proofErr w:type="spellEnd"/>
            <w:r w:rsidRPr="007A79FF">
              <w:rPr>
                <w:rFonts w:eastAsiaTheme="minorEastAsia" w:cs="Arial"/>
                <w:color w:val="000000"/>
                <w:kern w:val="24"/>
                <w:sz w:val="20"/>
                <w:szCs w:val="20"/>
                <w:lang w:eastAsia="en-GB"/>
              </w:rPr>
              <w:t xml:space="preserve"> 6-8 week referrals</w:t>
            </w:r>
          </w:p>
        </w:tc>
        <w:tc>
          <w:tcPr>
            <w:tcW w:w="3364" w:type="dxa"/>
          </w:tcPr>
          <w:p w:rsidR="008737B6" w:rsidRPr="007A79FF" w:rsidRDefault="0071050C"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 xml:space="preserve">Increase appropriate </w:t>
            </w:r>
            <w:proofErr w:type="spellStart"/>
            <w:r w:rsidRPr="007A79FF">
              <w:rPr>
                <w:rFonts w:eastAsiaTheme="minorEastAsia" w:cs="Arial"/>
                <w:color w:val="000000"/>
                <w:kern w:val="24"/>
                <w:sz w:val="20"/>
                <w:szCs w:val="20"/>
                <w:lang w:eastAsia="en-GB"/>
              </w:rPr>
              <w:t>Childsmile</w:t>
            </w:r>
            <w:proofErr w:type="spellEnd"/>
            <w:r w:rsidRPr="007A79FF">
              <w:rPr>
                <w:rFonts w:eastAsiaTheme="minorEastAsia" w:cs="Arial"/>
                <w:color w:val="000000"/>
                <w:kern w:val="24"/>
                <w:sz w:val="20"/>
                <w:szCs w:val="20"/>
                <w:lang w:eastAsia="en-GB"/>
              </w:rPr>
              <w:t xml:space="preserve"> referrals (SIMD1-3) at the 6-8 week review by 20% by January 2016</w:t>
            </w:r>
          </w:p>
        </w:tc>
        <w:tc>
          <w:tcPr>
            <w:tcW w:w="2671" w:type="dxa"/>
          </w:tcPr>
          <w:p w:rsidR="008737B6" w:rsidRPr="007A79FF" w:rsidRDefault="008737B6" w:rsidP="00E357CB">
            <w:pPr>
              <w:kinsoku w:val="0"/>
              <w:overflowPunct w:val="0"/>
              <w:contextualSpacing/>
              <w:textAlignment w:val="baseline"/>
              <w:rPr>
                <w:rFonts w:eastAsiaTheme="minorEastAsia" w:cs="Arial"/>
                <w:color w:val="000000"/>
                <w:kern w:val="24"/>
                <w:sz w:val="20"/>
                <w:szCs w:val="20"/>
                <w:lang w:eastAsia="en-GB"/>
              </w:rPr>
            </w:pPr>
          </w:p>
        </w:tc>
        <w:tc>
          <w:tcPr>
            <w:tcW w:w="1260" w:type="dxa"/>
          </w:tcPr>
          <w:p w:rsidR="008737B6" w:rsidRPr="007A79FF" w:rsidRDefault="008737B6" w:rsidP="00E357CB">
            <w:pPr>
              <w:kinsoku w:val="0"/>
              <w:overflowPunct w:val="0"/>
              <w:contextualSpacing/>
              <w:textAlignment w:val="baseline"/>
              <w:rPr>
                <w:rFonts w:eastAsiaTheme="minorEastAsia" w:cs="Arial"/>
                <w:color w:val="000000"/>
                <w:kern w:val="24"/>
                <w:sz w:val="20"/>
                <w:szCs w:val="20"/>
                <w:lang w:eastAsia="en-GB"/>
              </w:rPr>
            </w:pPr>
          </w:p>
        </w:tc>
        <w:tc>
          <w:tcPr>
            <w:tcW w:w="1384" w:type="dxa"/>
            <w:noWrap/>
          </w:tcPr>
          <w:p w:rsidR="008737B6" w:rsidRPr="007A79FF" w:rsidRDefault="008737B6" w:rsidP="00E357CB">
            <w:pPr>
              <w:kinsoku w:val="0"/>
              <w:overflowPunct w:val="0"/>
              <w:contextualSpacing/>
              <w:textAlignment w:val="baseline"/>
              <w:rPr>
                <w:rFonts w:eastAsiaTheme="minorEastAsia" w:cs="Arial"/>
                <w:color w:val="000000"/>
                <w:kern w:val="24"/>
                <w:sz w:val="20"/>
                <w:szCs w:val="20"/>
                <w:lang w:eastAsia="en-GB"/>
              </w:rPr>
            </w:pPr>
          </w:p>
        </w:tc>
      </w:tr>
      <w:tr w:rsidR="005C5316" w:rsidRPr="007A79FF" w:rsidTr="007A79FF">
        <w:trPr>
          <w:trHeight w:val="1015"/>
        </w:trPr>
        <w:tc>
          <w:tcPr>
            <w:tcW w:w="166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1549" w:type="dxa"/>
            <w:hideMark/>
          </w:tcPr>
          <w:p w:rsidR="00E357CB" w:rsidRPr="007A79FF" w:rsidRDefault="00E357CB" w:rsidP="0071050C">
            <w:pPr>
              <w:spacing w:line="240" w:lineRule="atLeast"/>
              <w:rPr>
                <w:rFonts w:eastAsiaTheme="minorEastAsia" w:cs="Arial"/>
                <w:color w:val="000000"/>
                <w:kern w:val="24"/>
                <w:sz w:val="20"/>
                <w:szCs w:val="20"/>
                <w:lang w:eastAsia="en-GB"/>
              </w:rPr>
            </w:pPr>
          </w:p>
        </w:tc>
        <w:tc>
          <w:tcPr>
            <w:tcW w:w="2278" w:type="dxa"/>
            <w:noWrap/>
            <w:hideMark/>
          </w:tcPr>
          <w:p w:rsidR="00E357CB" w:rsidRPr="007A79FF" w:rsidRDefault="00B20D12" w:rsidP="00E357CB">
            <w:pPr>
              <w:kinsoku w:val="0"/>
              <w:overflowPunct w:val="0"/>
              <w:contextualSpacing/>
              <w:textAlignment w:val="baseline"/>
              <w:rPr>
                <w:rFonts w:eastAsiaTheme="minorEastAsia" w:cs="Arial"/>
                <w:color w:val="000000"/>
                <w:kern w:val="24"/>
                <w:sz w:val="20"/>
                <w:szCs w:val="20"/>
                <w:lang w:eastAsia="en-GB"/>
              </w:rPr>
            </w:pPr>
            <w:proofErr w:type="spellStart"/>
            <w:r w:rsidRPr="007A79FF">
              <w:rPr>
                <w:rFonts w:eastAsiaTheme="minorEastAsia" w:cs="Arial"/>
                <w:color w:val="000000"/>
                <w:kern w:val="24"/>
                <w:sz w:val="20"/>
                <w:szCs w:val="20"/>
                <w:lang w:eastAsia="en-GB"/>
              </w:rPr>
              <w:t>PAThS</w:t>
            </w:r>
            <w:proofErr w:type="spellEnd"/>
            <w:r w:rsidRPr="007A79FF">
              <w:rPr>
                <w:rFonts w:eastAsiaTheme="minorEastAsia" w:cs="Arial"/>
                <w:color w:val="000000"/>
                <w:kern w:val="24"/>
                <w:sz w:val="20"/>
                <w:szCs w:val="20"/>
                <w:lang w:eastAsia="en-GB"/>
              </w:rPr>
              <w:t xml:space="preserve"> – Promoting Alternative Thinking Strategies</w:t>
            </w:r>
            <w:r w:rsidR="00DD6B2E" w:rsidRPr="007A79FF">
              <w:rPr>
                <w:rFonts w:eastAsiaTheme="minorEastAsia" w:cs="Arial"/>
                <w:color w:val="000000"/>
                <w:kern w:val="24"/>
                <w:sz w:val="20"/>
                <w:szCs w:val="20"/>
                <w:lang w:eastAsia="en-GB"/>
              </w:rPr>
              <w:t xml:space="preserve"> – Emotional Literacy Programme</w:t>
            </w:r>
          </w:p>
        </w:tc>
        <w:tc>
          <w:tcPr>
            <w:tcW w:w="3364" w:type="dxa"/>
            <w:hideMark/>
          </w:tcPr>
          <w:p w:rsidR="00E357CB" w:rsidRPr="007A79FF" w:rsidRDefault="00DD6B2E"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 xml:space="preserve">100% of ELCC settings will deliver the </w:t>
            </w:r>
            <w:proofErr w:type="spellStart"/>
            <w:r w:rsidRPr="007A79FF">
              <w:rPr>
                <w:rFonts w:eastAsiaTheme="minorEastAsia" w:cs="Arial"/>
                <w:color w:val="000000"/>
                <w:kern w:val="24"/>
                <w:sz w:val="20"/>
                <w:szCs w:val="20"/>
                <w:lang w:eastAsia="en-GB"/>
              </w:rPr>
              <w:t>PAThS</w:t>
            </w:r>
            <w:proofErr w:type="spellEnd"/>
            <w:r w:rsidRPr="007A79FF">
              <w:rPr>
                <w:rFonts w:eastAsiaTheme="minorEastAsia" w:cs="Arial"/>
                <w:color w:val="000000"/>
                <w:kern w:val="24"/>
                <w:sz w:val="20"/>
                <w:szCs w:val="20"/>
                <w:lang w:eastAsia="en-GB"/>
              </w:rPr>
              <w:t xml:space="preserve"> emotional literacy programme by end June 2017</w:t>
            </w:r>
          </w:p>
        </w:tc>
        <w:tc>
          <w:tcPr>
            <w:tcW w:w="2671" w:type="dxa"/>
            <w:hideMark/>
          </w:tcPr>
          <w:p w:rsidR="00E357CB" w:rsidRPr="007A79FF" w:rsidRDefault="00EB5BA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 xml:space="preserve">20 settings implementing </w:t>
            </w:r>
            <w:proofErr w:type="spellStart"/>
            <w:r w:rsidRPr="007A79FF">
              <w:rPr>
                <w:rFonts w:eastAsiaTheme="minorEastAsia" w:cs="Arial"/>
                <w:color w:val="000000"/>
                <w:kern w:val="24"/>
                <w:sz w:val="20"/>
                <w:szCs w:val="20"/>
                <w:lang w:eastAsia="en-GB"/>
              </w:rPr>
              <w:t>PAThS</w:t>
            </w:r>
            <w:proofErr w:type="spellEnd"/>
            <w:r w:rsidRPr="007A79FF">
              <w:rPr>
                <w:rFonts w:eastAsiaTheme="minorEastAsia" w:cs="Arial"/>
                <w:color w:val="000000"/>
                <w:kern w:val="24"/>
                <w:sz w:val="20"/>
                <w:szCs w:val="20"/>
                <w:lang w:eastAsia="en-GB"/>
              </w:rPr>
              <w:t xml:space="preserve">, with a further 20 being trained in March </w:t>
            </w:r>
            <w:r w:rsidR="007C00FF" w:rsidRPr="007A79FF">
              <w:rPr>
                <w:rFonts w:eastAsiaTheme="minorEastAsia" w:cs="Arial"/>
                <w:color w:val="000000"/>
                <w:kern w:val="24"/>
                <w:sz w:val="20"/>
                <w:szCs w:val="20"/>
                <w:lang w:eastAsia="en-GB"/>
              </w:rPr>
              <w:t>–</w:t>
            </w:r>
            <w:r w:rsidRPr="007A79FF">
              <w:rPr>
                <w:rFonts w:eastAsiaTheme="minorEastAsia" w:cs="Arial"/>
                <w:color w:val="000000"/>
                <w:kern w:val="24"/>
                <w:sz w:val="20"/>
                <w:szCs w:val="20"/>
                <w:lang w:eastAsia="en-GB"/>
              </w:rPr>
              <w:t xml:space="preserve"> </w:t>
            </w:r>
            <w:r w:rsidR="007C00FF" w:rsidRPr="007A79FF">
              <w:rPr>
                <w:rFonts w:eastAsiaTheme="minorEastAsia" w:cs="Arial"/>
                <w:color w:val="000000"/>
                <w:kern w:val="24"/>
                <w:sz w:val="20"/>
                <w:szCs w:val="20"/>
                <w:lang w:eastAsia="en-GB"/>
              </w:rPr>
              <w:t>55% uptake by June 2016</w:t>
            </w:r>
          </w:p>
        </w:tc>
        <w:tc>
          <w:tcPr>
            <w:tcW w:w="1260"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Kathleen Johnston - WS3 Lead</w:t>
            </w:r>
          </w:p>
        </w:tc>
        <w:tc>
          <w:tcPr>
            <w:tcW w:w="1384" w:type="dxa"/>
            <w:noWrap/>
            <w:hideMark/>
          </w:tcPr>
          <w:p w:rsidR="00E357CB" w:rsidRPr="007A79FF" w:rsidRDefault="007C00FF" w:rsidP="00E357CB">
            <w:pPr>
              <w:kinsoku w:val="0"/>
              <w:overflowPunct w:val="0"/>
              <w:contextualSpacing/>
              <w:textAlignment w:val="baseline"/>
              <w:rPr>
                <w:rFonts w:eastAsiaTheme="minorEastAsia" w:cs="Arial"/>
                <w:color w:val="000000"/>
                <w:kern w:val="24"/>
                <w:sz w:val="20"/>
                <w:szCs w:val="20"/>
                <w:lang w:eastAsia="en-GB"/>
              </w:rPr>
            </w:pPr>
            <w:r w:rsidRPr="007A79FF">
              <w:rPr>
                <w:rFonts w:cs="Arial"/>
                <w:sz w:val="20"/>
                <w:lang w:eastAsia="en-GB"/>
              </w:rPr>
              <w:t>3.5 - I</w:t>
            </w:r>
            <w:r w:rsidR="00DD6B2E" w:rsidRPr="007A79FF">
              <w:rPr>
                <w:rFonts w:cs="Arial"/>
                <w:sz w:val="20"/>
                <w:lang w:eastAsia="en-GB"/>
              </w:rPr>
              <w:t>mprovement</w:t>
            </w:r>
          </w:p>
        </w:tc>
      </w:tr>
      <w:tr w:rsidR="005C5316" w:rsidRPr="007A79FF" w:rsidTr="007A79FF">
        <w:trPr>
          <w:trHeight w:val="1200"/>
        </w:trPr>
        <w:tc>
          <w:tcPr>
            <w:tcW w:w="1668" w:type="dxa"/>
            <w:noWrap/>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p>
        </w:tc>
        <w:tc>
          <w:tcPr>
            <w:tcW w:w="1549" w:type="dxa"/>
            <w:hideMark/>
          </w:tcPr>
          <w:p w:rsidR="00E357CB" w:rsidRPr="007A79FF" w:rsidRDefault="00E357CB" w:rsidP="0071050C">
            <w:pPr>
              <w:spacing w:line="240" w:lineRule="atLeast"/>
              <w:rPr>
                <w:rFonts w:eastAsiaTheme="minorEastAsia" w:cs="Arial"/>
                <w:color w:val="000000"/>
                <w:kern w:val="24"/>
                <w:sz w:val="20"/>
                <w:szCs w:val="20"/>
                <w:lang w:eastAsia="en-GB"/>
              </w:rPr>
            </w:pPr>
          </w:p>
        </w:tc>
        <w:tc>
          <w:tcPr>
            <w:tcW w:w="2278" w:type="dxa"/>
            <w:noWrap/>
            <w:hideMark/>
          </w:tcPr>
          <w:p w:rsidR="00E357CB" w:rsidRPr="007A79FF" w:rsidRDefault="00DD6B2E"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Argyll and Bute Developmental Milestone Tool for 3 and 4 year olds</w:t>
            </w:r>
          </w:p>
        </w:tc>
        <w:tc>
          <w:tcPr>
            <w:tcW w:w="3364" w:type="dxa"/>
            <w:hideMark/>
          </w:tcPr>
          <w:p w:rsidR="00E357CB" w:rsidRPr="007A79FF" w:rsidRDefault="007C00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90</w:t>
            </w:r>
            <w:r w:rsidR="00DD6B2E" w:rsidRPr="007A79FF">
              <w:rPr>
                <w:rFonts w:eastAsiaTheme="minorEastAsia" w:cs="Arial"/>
                <w:color w:val="000000"/>
                <w:kern w:val="24"/>
                <w:sz w:val="20"/>
                <w:szCs w:val="20"/>
                <w:lang w:eastAsia="en-GB"/>
              </w:rPr>
              <w:t>% of all ELCC settings will report on developmental milestone progress for each 3 and 4 year old child by end of December 2015</w:t>
            </w:r>
          </w:p>
        </w:tc>
        <w:tc>
          <w:tcPr>
            <w:tcW w:w="2671" w:type="dxa"/>
            <w:hideMark/>
          </w:tcPr>
          <w:p w:rsidR="00E357CB" w:rsidRPr="007A79FF" w:rsidRDefault="007C00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 xml:space="preserve">89% of settings reported on progress within DM milestones by end of December 2015 – remaining settings reported by end of </w:t>
            </w:r>
            <w:r w:rsidRPr="007A79FF">
              <w:rPr>
                <w:rFonts w:eastAsiaTheme="minorEastAsia" w:cs="Arial"/>
                <w:color w:val="000000"/>
                <w:kern w:val="24"/>
                <w:sz w:val="20"/>
                <w:szCs w:val="20"/>
                <w:lang w:eastAsia="en-GB"/>
              </w:rPr>
              <w:lastRenderedPageBreak/>
              <w:t>Feb 16</w:t>
            </w:r>
          </w:p>
        </w:tc>
        <w:tc>
          <w:tcPr>
            <w:tcW w:w="1260" w:type="dxa"/>
            <w:hideMark/>
          </w:tcPr>
          <w:p w:rsidR="00E357CB" w:rsidRPr="007A79FF" w:rsidRDefault="00E357CB"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lastRenderedPageBreak/>
              <w:t>Kathleen Johnston - WS3 Lead</w:t>
            </w:r>
          </w:p>
        </w:tc>
        <w:tc>
          <w:tcPr>
            <w:tcW w:w="1384" w:type="dxa"/>
            <w:noWrap/>
            <w:hideMark/>
          </w:tcPr>
          <w:p w:rsidR="00E357CB" w:rsidRPr="007A79FF" w:rsidRDefault="00AC5F27" w:rsidP="00E357CB">
            <w:pPr>
              <w:kinsoku w:val="0"/>
              <w:overflowPunct w:val="0"/>
              <w:contextualSpacing/>
              <w:textAlignment w:val="baseline"/>
              <w:rPr>
                <w:rFonts w:eastAsiaTheme="minorEastAsia" w:cs="Arial"/>
                <w:color w:val="000000"/>
                <w:kern w:val="24"/>
                <w:sz w:val="20"/>
                <w:szCs w:val="20"/>
                <w:lang w:eastAsia="en-GB"/>
              </w:rPr>
            </w:pPr>
            <w:r w:rsidRPr="007A79FF">
              <w:rPr>
                <w:rFonts w:cs="Arial"/>
                <w:sz w:val="20"/>
                <w:lang w:eastAsia="en-GB"/>
              </w:rPr>
              <w:t>3.5 - Improvement</w:t>
            </w:r>
          </w:p>
        </w:tc>
      </w:tr>
      <w:tr w:rsidR="005C5316" w:rsidRPr="007A79FF" w:rsidTr="007A79FF">
        <w:trPr>
          <w:trHeight w:val="1200"/>
        </w:trPr>
        <w:tc>
          <w:tcPr>
            <w:tcW w:w="1668" w:type="dxa"/>
            <w:noWrap/>
          </w:tcPr>
          <w:p w:rsidR="007C00FF" w:rsidRPr="007A79FF" w:rsidRDefault="007C00FF" w:rsidP="00E357CB">
            <w:pPr>
              <w:kinsoku w:val="0"/>
              <w:overflowPunct w:val="0"/>
              <w:contextualSpacing/>
              <w:textAlignment w:val="baseline"/>
              <w:rPr>
                <w:rFonts w:eastAsiaTheme="minorEastAsia" w:cs="Arial"/>
                <w:color w:val="000000"/>
                <w:kern w:val="24"/>
                <w:sz w:val="20"/>
                <w:szCs w:val="20"/>
                <w:lang w:eastAsia="en-GB"/>
              </w:rPr>
            </w:pPr>
          </w:p>
        </w:tc>
        <w:tc>
          <w:tcPr>
            <w:tcW w:w="1549" w:type="dxa"/>
          </w:tcPr>
          <w:p w:rsidR="007C00FF" w:rsidRPr="007A79FF" w:rsidRDefault="007C00FF" w:rsidP="00263024">
            <w:pPr>
              <w:spacing w:line="240" w:lineRule="atLeast"/>
              <w:rPr>
                <w:rFonts w:cs="Arial"/>
                <w:sz w:val="20"/>
                <w:szCs w:val="20"/>
              </w:rPr>
            </w:pPr>
          </w:p>
        </w:tc>
        <w:tc>
          <w:tcPr>
            <w:tcW w:w="2278" w:type="dxa"/>
            <w:noWrap/>
          </w:tcPr>
          <w:p w:rsidR="007C00FF" w:rsidRPr="007A79FF" w:rsidRDefault="007C00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Introduce weekly money advice drop-in sessions to a nursery</w:t>
            </w:r>
          </w:p>
        </w:tc>
        <w:tc>
          <w:tcPr>
            <w:tcW w:w="3364" w:type="dxa"/>
          </w:tcPr>
          <w:p w:rsidR="007C00FF" w:rsidRPr="007A79FF" w:rsidRDefault="007C00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Provide advice to 50% of families in one nursery in Dunoon by the end of June 2016</w:t>
            </w:r>
          </w:p>
        </w:tc>
        <w:tc>
          <w:tcPr>
            <w:tcW w:w="2671" w:type="dxa"/>
          </w:tcPr>
          <w:p w:rsidR="007C00FF" w:rsidRPr="007A79FF" w:rsidRDefault="007C00FF" w:rsidP="00E357CB">
            <w:pPr>
              <w:kinsoku w:val="0"/>
              <w:overflowPunct w:val="0"/>
              <w:contextualSpacing/>
              <w:textAlignment w:val="baseline"/>
              <w:rPr>
                <w:rFonts w:eastAsiaTheme="minorEastAsia" w:cs="Arial"/>
                <w:color w:val="000000"/>
                <w:kern w:val="24"/>
                <w:sz w:val="20"/>
                <w:szCs w:val="20"/>
                <w:lang w:eastAsia="en-GB"/>
              </w:rPr>
            </w:pPr>
            <w:proofErr w:type="spellStart"/>
            <w:r w:rsidRPr="007A79FF">
              <w:rPr>
                <w:rFonts w:eastAsiaTheme="minorEastAsia" w:cs="Arial"/>
                <w:color w:val="000000"/>
                <w:kern w:val="24"/>
                <w:sz w:val="20"/>
                <w:szCs w:val="20"/>
                <w:lang w:eastAsia="en-GB"/>
              </w:rPr>
              <w:t>Approx</w:t>
            </w:r>
            <w:proofErr w:type="spellEnd"/>
            <w:r w:rsidRPr="007A79FF">
              <w:rPr>
                <w:rFonts w:eastAsiaTheme="minorEastAsia" w:cs="Arial"/>
                <w:color w:val="000000"/>
                <w:kern w:val="24"/>
                <w:sz w:val="20"/>
                <w:szCs w:val="20"/>
                <w:lang w:eastAsia="en-GB"/>
              </w:rPr>
              <w:t xml:space="preserve"> 10% of families supported by the end of Feb 16</w:t>
            </w:r>
          </w:p>
        </w:tc>
        <w:tc>
          <w:tcPr>
            <w:tcW w:w="1260" w:type="dxa"/>
          </w:tcPr>
          <w:p w:rsidR="007C00FF" w:rsidRPr="007A79FF" w:rsidRDefault="007C00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Kathleen Johnston - WS3 Lead</w:t>
            </w:r>
          </w:p>
        </w:tc>
        <w:tc>
          <w:tcPr>
            <w:tcW w:w="1384" w:type="dxa"/>
            <w:noWrap/>
          </w:tcPr>
          <w:p w:rsidR="007C00FF" w:rsidRPr="007A79FF" w:rsidRDefault="007C00FF" w:rsidP="00E357CB">
            <w:pPr>
              <w:kinsoku w:val="0"/>
              <w:overflowPunct w:val="0"/>
              <w:contextualSpacing/>
              <w:textAlignment w:val="baseline"/>
              <w:rPr>
                <w:rFonts w:cs="Arial"/>
                <w:sz w:val="20"/>
                <w:lang w:eastAsia="en-GB"/>
              </w:rPr>
            </w:pPr>
            <w:r w:rsidRPr="007A79FF">
              <w:rPr>
                <w:rFonts w:eastAsiaTheme="minorEastAsia" w:cs="Arial"/>
                <w:color w:val="000000"/>
                <w:kern w:val="24"/>
                <w:sz w:val="20"/>
                <w:szCs w:val="20"/>
                <w:lang w:eastAsia="en-GB"/>
              </w:rPr>
              <w:t>3.0 Modest Improvement</w:t>
            </w:r>
          </w:p>
        </w:tc>
      </w:tr>
      <w:tr w:rsidR="005C5316" w:rsidRPr="007A79FF" w:rsidTr="007A79FF">
        <w:trPr>
          <w:trHeight w:val="1200"/>
        </w:trPr>
        <w:tc>
          <w:tcPr>
            <w:tcW w:w="1668" w:type="dxa"/>
            <w:noWrap/>
          </w:tcPr>
          <w:p w:rsidR="007C00FF" w:rsidRPr="007A79FF" w:rsidRDefault="007C00FF" w:rsidP="00E357CB">
            <w:pPr>
              <w:kinsoku w:val="0"/>
              <w:overflowPunct w:val="0"/>
              <w:contextualSpacing/>
              <w:textAlignment w:val="baseline"/>
              <w:rPr>
                <w:rFonts w:eastAsiaTheme="minorEastAsia" w:cs="Arial"/>
                <w:color w:val="000000"/>
                <w:kern w:val="24"/>
                <w:sz w:val="20"/>
                <w:szCs w:val="20"/>
                <w:lang w:eastAsia="en-GB"/>
              </w:rPr>
            </w:pPr>
          </w:p>
        </w:tc>
        <w:tc>
          <w:tcPr>
            <w:tcW w:w="1549" w:type="dxa"/>
          </w:tcPr>
          <w:p w:rsidR="007C00FF" w:rsidRPr="007A79FF" w:rsidRDefault="007C00FF" w:rsidP="00263024">
            <w:pPr>
              <w:spacing w:line="240" w:lineRule="atLeast"/>
              <w:rPr>
                <w:rFonts w:cs="Arial"/>
                <w:sz w:val="20"/>
                <w:szCs w:val="20"/>
              </w:rPr>
            </w:pPr>
          </w:p>
        </w:tc>
        <w:tc>
          <w:tcPr>
            <w:tcW w:w="2278" w:type="dxa"/>
            <w:noWrap/>
          </w:tcPr>
          <w:p w:rsidR="007C00FF" w:rsidRPr="007A79FF" w:rsidRDefault="007C00FF"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Improve Parental Engagement in children's Personal Learning Plans</w:t>
            </w:r>
          </w:p>
        </w:tc>
        <w:tc>
          <w:tcPr>
            <w:tcW w:w="3364" w:type="dxa"/>
          </w:tcPr>
          <w:p w:rsidR="007C00FF" w:rsidRPr="007A79FF" w:rsidRDefault="00604426"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 xml:space="preserve">60% of children in one Early Level class will have evidence of parental engagement in their Personal Learning Plan  by the end of May 2016 </w:t>
            </w:r>
          </w:p>
        </w:tc>
        <w:tc>
          <w:tcPr>
            <w:tcW w:w="2671" w:type="dxa"/>
          </w:tcPr>
          <w:p w:rsidR="007C00FF" w:rsidRPr="007A79FF" w:rsidRDefault="00604426"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65% of parents engaged by the end of Feb 16 leading to increased confidence and closer links in learning between home and setting</w:t>
            </w:r>
          </w:p>
        </w:tc>
        <w:tc>
          <w:tcPr>
            <w:tcW w:w="1260" w:type="dxa"/>
          </w:tcPr>
          <w:p w:rsidR="007C00FF" w:rsidRPr="007A79FF" w:rsidRDefault="00604426"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Kathleen Johnston - WS3 Lead</w:t>
            </w:r>
          </w:p>
        </w:tc>
        <w:tc>
          <w:tcPr>
            <w:tcW w:w="1384" w:type="dxa"/>
            <w:noWrap/>
          </w:tcPr>
          <w:p w:rsidR="007C00FF" w:rsidRPr="007A79FF" w:rsidRDefault="00604426" w:rsidP="00E357CB">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4.0 Significant improvement</w:t>
            </w:r>
          </w:p>
        </w:tc>
      </w:tr>
      <w:tr w:rsidR="005C5316" w:rsidRPr="007A79FF" w:rsidTr="007A79FF">
        <w:trPr>
          <w:trHeight w:val="1500"/>
        </w:trPr>
        <w:tc>
          <w:tcPr>
            <w:tcW w:w="1668" w:type="dxa"/>
            <w:noWrap/>
          </w:tcPr>
          <w:p w:rsidR="00AC5F27" w:rsidRPr="007A79FF" w:rsidRDefault="00AC5F27" w:rsidP="00C80156">
            <w:pPr>
              <w:kinsoku w:val="0"/>
              <w:overflowPunct w:val="0"/>
              <w:contextualSpacing/>
              <w:textAlignment w:val="baseline"/>
              <w:rPr>
                <w:rFonts w:eastAsiaTheme="minorEastAsia" w:cs="Arial"/>
                <w:color w:val="000000"/>
                <w:kern w:val="24"/>
                <w:sz w:val="20"/>
                <w:szCs w:val="20"/>
                <w:lang w:eastAsia="en-GB"/>
              </w:rPr>
            </w:pPr>
          </w:p>
        </w:tc>
        <w:tc>
          <w:tcPr>
            <w:tcW w:w="1549" w:type="dxa"/>
          </w:tcPr>
          <w:p w:rsidR="00AC5F27" w:rsidRPr="007A79FF" w:rsidRDefault="00AC5F27" w:rsidP="00C80156">
            <w:pPr>
              <w:kinsoku w:val="0"/>
              <w:overflowPunct w:val="0"/>
              <w:contextualSpacing/>
              <w:textAlignment w:val="baseline"/>
              <w:rPr>
                <w:rFonts w:eastAsiaTheme="minorEastAsia" w:cs="Arial"/>
                <w:color w:val="000000"/>
                <w:kern w:val="24"/>
                <w:sz w:val="20"/>
                <w:szCs w:val="20"/>
                <w:lang w:eastAsia="en-GB"/>
              </w:rPr>
            </w:pPr>
          </w:p>
        </w:tc>
        <w:tc>
          <w:tcPr>
            <w:tcW w:w="2278" w:type="dxa"/>
            <w:noWrap/>
          </w:tcPr>
          <w:p w:rsidR="00AC5F27" w:rsidRPr="007A79FF" w:rsidRDefault="00AC5F27" w:rsidP="00C80156">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Argyll and Bute Family Pathway</w:t>
            </w:r>
          </w:p>
        </w:tc>
        <w:tc>
          <w:tcPr>
            <w:tcW w:w="3364" w:type="dxa"/>
          </w:tcPr>
          <w:p w:rsidR="00AC5F27" w:rsidRPr="007A79FF" w:rsidRDefault="007C00FF" w:rsidP="00C80156">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bCs/>
                <w:color w:val="000000"/>
                <w:kern w:val="24"/>
                <w:sz w:val="20"/>
                <w:szCs w:val="20"/>
                <w:lang w:eastAsia="en-GB"/>
              </w:rPr>
              <w:t>85</w:t>
            </w:r>
            <w:r w:rsidR="00AC5F27" w:rsidRPr="007A79FF">
              <w:rPr>
                <w:rFonts w:eastAsiaTheme="minorEastAsia" w:cs="Arial"/>
                <w:bCs/>
                <w:color w:val="000000"/>
                <w:kern w:val="24"/>
                <w:sz w:val="20"/>
                <w:szCs w:val="20"/>
                <w:lang w:eastAsia="en-GB"/>
              </w:rPr>
              <w:t>% of all Argyll &amp; Bute children will have reached their developmental milestones at the time they start primary school by the end of 2017</w:t>
            </w:r>
          </w:p>
          <w:p w:rsidR="00AC5F27" w:rsidRPr="007A79FF" w:rsidRDefault="00AC5F27" w:rsidP="00C80156">
            <w:pPr>
              <w:kinsoku w:val="0"/>
              <w:overflowPunct w:val="0"/>
              <w:contextualSpacing/>
              <w:textAlignment w:val="baseline"/>
              <w:rPr>
                <w:rFonts w:eastAsiaTheme="minorEastAsia" w:cs="Arial"/>
                <w:color w:val="000000"/>
                <w:kern w:val="24"/>
                <w:sz w:val="20"/>
                <w:szCs w:val="20"/>
                <w:lang w:eastAsia="en-GB"/>
              </w:rPr>
            </w:pPr>
          </w:p>
        </w:tc>
        <w:tc>
          <w:tcPr>
            <w:tcW w:w="2671" w:type="dxa"/>
          </w:tcPr>
          <w:p w:rsidR="007C00FF" w:rsidRPr="007A79FF" w:rsidRDefault="007C00FF" w:rsidP="00C80156">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 xml:space="preserve">86% children achieved DMs by the time they started P1 in Kintyre. </w:t>
            </w:r>
          </w:p>
          <w:p w:rsidR="00AC5F27" w:rsidRPr="007A79FF" w:rsidRDefault="007C00FF" w:rsidP="007C00FF">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 xml:space="preserve">Scaled Family Pathway up to </w:t>
            </w:r>
            <w:proofErr w:type="spellStart"/>
            <w:r w:rsidRPr="007A79FF">
              <w:rPr>
                <w:rFonts w:eastAsiaTheme="minorEastAsia" w:cs="Arial"/>
                <w:color w:val="000000"/>
                <w:kern w:val="24"/>
                <w:sz w:val="20"/>
                <w:szCs w:val="20"/>
                <w:lang w:eastAsia="en-GB"/>
              </w:rPr>
              <w:t>Cowal</w:t>
            </w:r>
            <w:proofErr w:type="spellEnd"/>
            <w:r w:rsidRPr="007A79FF">
              <w:rPr>
                <w:rFonts w:eastAsiaTheme="minorEastAsia" w:cs="Arial"/>
                <w:color w:val="000000"/>
                <w:kern w:val="24"/>
                <w:sz w:val="20"/>
                <w:szCs w:val="20"/>
                <w:lang w:eastAsia="en-GB"/>
              </w:rPr>
              <w:t xml:space="preserve"> in December 2015</w:t>
            </w:r>
          </w:p>
        </w:tc>
        <w:tc>
          <w:tcPr>
            <w:tcW w:w="1260" w:type="dxa"/>
          </w:tcPr>
          <w:p w:rsidR="00AC5F27" w:rsidRPr="007A79FF" w:rsidRDefault="00AC5F27" w:rsidP="00C80156">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Patricia Renfrew WS1 and 2 Lead</w:t>
            </w:r>
          </w:p>
          <w:p w:rsidR="00AC5F27" w:rsidRPr="007A79FF" w:rsidRDefault="00AC5F27" w:rsidP="00C80156">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Kathleen Johnston - WS3 Lead</w:t>
            </w:r>
          </w:p>
          <w:p w:rsidR="00AC5F27" w:rsidRPr="007A79FF" w:rsidRDefault="00AC5F27" w:rsidP="00C80156">
            <w:pPr>
              <w:kinsoku w:val="0"/>
              <w:overflowPunct w:val="0"/>
              <w:contextualSpacing/>
              <w:textAlignment w:val="baseline"/>
              <w:rPr>
                <w:rFonts w:eastAsiaTheme="minorEastAsia" w:cs="Arial"/>
                <w:color w:val="000000"/>
                <w:kern w:val="24"/>
                <w:sz w:val="20"/>
                <w:szCs w:val="20"/>
                <w:lang w:eastAsia="en-GB"/>
              </w:rPr>
            </w:pPr>
          </w:p>
        </w:tc>
        <w:tc>
          <w:tcPr>
            <w:tcW w:w="1384" w:type="dxa"/>
            <w:noWrap/>
          </w:tcPr>
          <w:p w:rsidR="00AC5F27" w:rsidRPr="007A79FF" w:rsidRDefault="00AC5F27" w:rsidP="00C80156">
            <w:pPr>
              <w:kinsoku w:val="0"/>
              <w:overflowPunct w:val="0"/>
              <w:contextualSpacing/>
              <w:textAlignment w:val="baseline"/>
              <w:rPr>
                <w:rFonts w:eastAsiaTheme="minorEastAsia" w:cs="Arial"/>
                <w:color w:val="000000"/>
                <w:kern w:val="24"/>
                <w:sz w:val="20"/>
                <w:szCs w:val="20"/>
                <w:lang w:eastAsia="en-GB"/>
              </w:rPr>
            </w:pPr>
            <w:r w:rsidRPr="007A79FF">
              <w:rPr>
                <w:rFonts w:cs="Arial"/>
                <w:sz w:val="20"/>
                <w:lang w:eastAsia="en-GB"/>
              </w:rPr>
              <w:t>3.5 - Improvement</w:t>
            </w:r>
          </w:p>
        </w:tc>
      </w:tr>
      <w:tr w:rsidR="005C5316" w:rsidRPr="007A79FF" w:rsidTr="007A79FF">
        <w:trPr>
          <w:trHeight w:val="1500"/>
        </w:trPr>
        <w:tc>
          <w:tcPr>
            <w:tcW w:w="1668" w:type="dxa"/>
            <w:noWrap/>
          </w:tcPr>
          <w:p w:rsidR="0071050C" w:rsidRPr="007A79FF" w:rsidRDefault="0071050C" w:rsidP="0071050C">
            <w:pPr>
              <w:autoSpaceDE w:val="0"/>
              <w:autoSpaceDN w:val="0"/>
              <w:adjustRightInd w:val="0"/>
              <w:rPr>
                <w:rFonts w:cs="Arial"/>
                <w:bCs/>
                <w:color w:val="1A1A1A"/>
                <w:sz w:val="20"/>
                <w:szCs w:val="20"/>
              </w:rPr>
            </w:pPr>
            <w:r w:rsidRPr="007A79FF">
              <w:rPr>
                <w:rFonts w:cs="Arial"/>
                <w:bCs/>
                <w:color w:val="1A1A1A"/>
                <w:sz w:val="20"/>
                <w:szCs w:val="20"/>
              </w:rPr>
              <w:t>Work together to</w:t>
            </w:r>
          </w:p>
          <w:p w:rsidR="0071050C" w:rsidRPr="007A79FF" w:rsidRDefault="0071050C" w:rsidP="0071050C">
            <w:pPr>
              <w:autoSpaceDE w:val="0"/>
              <w:autoSpaceDN w:val="0"/>
              <w:adjustRightInd w:val="0"/>
              <w:rPr>
                <w:rFonts w:cs="Arial"/>
                <w:bCs/>
                <w:color w:val="1A1A1A"/>
                <w:sz w:val="20"/>
                <w:szCs w:val="20"/>
              </w:rPr>
            </w:pPr>
            <w:r w:rsidRPr="007A79FF">
              <w:rPr>
                <w:rFonts w:cs="Arial"/>
                <w:bCs/>
                <w:color w:val="1A1A1A"/>
                <w:sz w:val="20"/>
                <w:szCs w:val="20"/>
              </w:rPr>
              <w:t>make sure that all</w:t>
            </w:r>
          </w:p>
          <w:p w:rsidR="0071050C" w:rsidRPr="007A79FF" w:rsidRDefault="0071050C" w:rsidP="0071050C">
            <w:pPr>
              <w:autoSpaceDE w:val="0"/>
              <w:autoSpaceDN w:val="0"/>
              <w:adjustRightInd w:val="0"/>
              <w:rPr>
                <w:rFonts w:cs="Arial"/>
                <w:bCs/>
                <w:color w:val="1A1A1A"/>
                <w:sz w:val="20"/>
                <w:szCs w:val="20"/>
              </w:rPr>
            </w:pPr>
            <w:r w:rsidRPr="007A79FF">
              <w:rPr>
                <w:rFonts w:cs="Arial"/>
                <w:bCs/>
                <w:color w:val="1A1A1A"/>
                <w:sz w:val="20"/>
                <w:szCs w:val="20"/>
              </w:rPr>
              <w:t>families have</w:t>
            </w:r>
          </w:p>
          <w:p w:rsidR="0071050C" w:rsidRPr="007A79FF" w:rsidRDefault="0071050C" w:rsidP="0071050C">
            <w:pPr>
              <w:autoSpaceDE w:val="0"/>
              <w:autoSpaceDN w:val="0"/>
              <w:adjustRightInd w:val="0"/>
              <w:rPr>
                <w:rFonts w:cs="Arial"/>
                <w:bCs/>
                <w:color w:val="1A1A1A"/>
                <w:sz w:val="20"/>
                <w:szCs w:val="20"/>
              </w:rPr>
            </w:pPr>
            <w:r w:rsidRPr="007A79FF">
              <w:rPr>
                <w:rFonts w:cs="Arial"/>
                <w:bCs/>
                <w:color w:val="1A1A1A"/>
                <w:sz w:val="20"/>
                <w:szCs w:val="20"/>
              </w:rPr>
              <w:t>access to flexible</w:t>
            </w:r>
          </w:p>
          <w:p w:rsidR="0071050C" w:rsidRPr="007A79FF" w:rsidRDefault="0071050C" w:rsidP="0071050C">
            <w:pPr>
              <w:autoSpaceDE w:val="0"/>
              <w:autoSpaceDN w:val="0"/>
              <w:adjustRightInd w:val="0"/>
              <w:rPr>
                <w:rFonts w:cs="Arial"/>
                <w:bCs/>
                <w:color w:val="1A1A1A"/>
                <w:sz w:val="20"/>
                <w:szCs w:val="20"/>
              </w:rPr>
            </w:pPr>
            <w:r w:rsidRPr="007A79FF">
              <w:rPr>
                <w:rFonts w:cs="Arial"/>
                <w:bCs/>
                <w:color w:val="1A1A1A"/>
                <w:sz w:val="20"/>
                <w:szCs w:val="20"/>
              </w:rPr>
              <w:t>early learning and</w:t>
            </w:r>
          </w:p>
          <w:p w:rsidR="0071050C" w:rsidRPr="007A79FF" w:rsidRDefault="0071050C" w:rsidP="0071050C">
            <w:pPr>
              <w:kinsoku w:val="0"/>
              <w:overflowPunct w:val="0"/>
              <w:contextualSpacing/>
              <w:textAlignment w:val="baseline"/>
              <w:rPr>
                <w:rFonts w:eastAsiaTheme="minorEastAsia" w:cs="Arial"/>
                <w:color w:val="000000"/>
                <w:kern w:val="24"/>
                <w:sz w:val="20"/>
                <w:szCs w:val="20"/>
                <w:lang w:eastAsia="en-GB"/>
              </w:rPr>
            </w:pPr>
            <w:r w:rsidRPr="007A79FF">
              <w:rPr>
                <w:rFonts w:cs="Arial"/>
                <w:bCs/>
                <w:color w:val="1A1A1A"/>
                <w:sz w:val="20"/>
                <w:szCs w:val="20"/>
              </w:rPr>
              <w:t>childcare</w:t>
            </w:r>
          </w:p>
        </w:tc>
        <w:tc>
          <w:tcPr>
            <w:tcW w:w="1549" w:type="dxa"/>
          </w:tcPr>
          <w:p w:rsidR="0071050C" w:rsidRPr="007A79FF" w:rsidRDefault="0071050C" w:rsidP="0071050C">
            <w:pPr>
              <w:autoSpaceDE w:val="0"/>
              <w:autoSpaceDN w:val="0"/>
              <w:adjustRightInd w:val="0"/>
              <w:rPr>
                <w:rFonts w:cs="Bariol-Regular"/>
                <w:color w:val="1A1A1A"/>
                <w:sz w:val="20"/>
                <w:szCs w:val="20"/>
              </w:rPr>
            </w:pPr>
            <w:r w:rsidRPr="007A79FF">
              <w:rPr>
                <w:rFonts w:cs="Bariol-Regular"/>
                <w:color w:val="1A1A1A"/>
                <w:sz w:val="20"/>
                <w:szCs w:val="20"/>
              </w:rPr>
              <w:t>100% of children</w:t>
            </w:r>
          </w:p>
          <w:p w:rsidR="0071050C" w:rsidRPr="007A79FF" w:rsidRDefault="0071050C" w:rsidP="0071050C">
            <w:pPr>
              <w:autoSpaceDE w:val="0"/>
              <w:autoSpaceDN w:val="0"/>
              <w:adjustRightInd w:val="0"/>
              <w:rPr>
                <w:rFonts w:cs="Bariol-Regular"/>
                <w:color w:val="1A1A1A"/>
                <w:sz w:val="20"/>
                <w:szCs w:val="20"/>
              </w:rPr>
            </w:pPr>
            <w:r w:rsidRPr="007A79FF">
              <w:rPr>
                <w:rFonts w:cs="Bariol-Regular"/>
                <w:color w:val="1A1A1A"/>
                <w:sz w:val="20"/>
                <w:szCs w:val="20"/>
              </w:rPr>
              <w:t>taking up</w:t>
            </w:r>
          </w:p>
          <w:p w:rsidR="0071050C" w:rsidRPr="007A79FF" w:rsidRDefault="0071050C" w:rsidP="0071050C">
            <w:pPr>
              <w:autoSpaceDE w:val="0"/>
              <w:autoSpaceDN w:val="0"/>
              <w:adjustRightInd w:val="0"/>
              <w:rPr>
                <w:rFonts w:cs="Bariol-Regular"/>
                <w:color w:val="1A1A1A"/>
                <w:sz w:val="20"/>
                <w:szCs w:val="20"/>
              </w:rPr>
            </w:pPr>
            <w:r w:rsidRPr="007A79FF">
              <w:rPr>
                <w:rFonts w:cs="Bariol-Regular"/>
                <w:color w:val="1A1A1A"/>
                <w:sz w:val="20"/>
                <w:szCs w:val="20"/>
              </w:rPr>
              <w:t>entitlement of</w:t>
            </w:r>
          </w:p>
          <w:p w:rsidR="0071050C" w:rsidRPr="007A79FF" w:rsidRDefault="0071050C" w:rsidP="0071050C">
            <w:pPr>
              <w:autoSpaceDE w:val="0"/>
              <w:autoSpaceDN w:val="0"/>
              <w:adjustRightInd w:val="0"/>
              <w:rPr>
                <w:rFonts w:cs="Bariol-Regular"/>
                <w:color w:val="1A1A1A"/>
                <w:sz w:val="20"/>
                <w:szCs w:val="20"/>
              </w:rPr>
            </w:pPr>
            <w:r w:rsidRPr="007A79FF">
              <w:rPr>
                <w:rFonts w:cs="Bariol-Regular"/>
                <w:color w:val="1A1A1A"/>
                <w:sz w:val="20"/>
                <w:szCs w:val="20"/>
              </w:rPr>
              <w:t>600hrs of funded</w:t>
            </w:r>
          </w:p>
          <w:p w:rsidR="0071050C" w:rsidRPr="007A79FF" w:rsidRDefault="0071050C" w:rsidP="0071050C">
            <w:pPr>
              <w:autoSpaceDE w:val="0"/>
              <w:autoSpaceDN w:val="0"/>
              <w:adjustRightInd w:val="0"/>
              <w:rPr>
                <w:rFonts w:cs="Bariol-Regular"/>
                <w:color w:val="1A1A1A"/>
                <w:sz w:val="20"/>
                <w:szCs w:val="20"/>
              </w:rPr>
            </w:pPr>
            <w:r w:rsidRPr="007A79FF">
              <w:rPr>
                <w:rFonts w:cs="Bariol-Regular"/>
                <w:color w:val="1A1A1A"/>
                <w:sz w:val="20"/>
                <w:szCs w:val="20"/>
              </w:rPr>
              <w:t>early learning and</w:t>
            </w:r>
          </w:p>
          <w:p w:rsidR="0071050C" w:rsidRPr="007A79FF" w:rsidRDefault="0071050C" w:rsidP="0071050C">
            <w:pPr>
              <w:kinsoku w:val="0"/>
              <w:overflowPunct w:val="0"/>
              <w:contextualSpacing/>
              <w:textAlignment w:val="baseline"/>
              <w:rPr>
                <w:rFonts w:eastAsiaTheme="minorEastAsia" w:cs="Arial"/>
                <w:color w:val="000000"/>
                <w:kern w:val="24"/>
                <w:sz w:val="20"/>
                <w:szCs w:val="20"/>
                <w:lang w:eastAsia="en-GB"/>
              </w:rPr>
            </w:pPr>
            <w:r w:rsidRPr="007A79FF">
              <w:rPr>
                <w:rFonts w:cs="Bariol-Regular"/>
                <w:color w:val="1A1A1A"/>
                <w:sz w:val="20"/>
                <w:szCs w:val="20"/>
              </w:rPr>
              <w:t xml:space="preserve">childcare </w:t>
            </w:r>
            <w:r w:rsidRPr="007A79FF">
              <w:rPr>
                <w:rFonts w:cs="Bariol-Regular"/>
                <w:color w:val="1A1A1A"/>
                <w:sz w:val="20"/>
                <w:szCs w:val="20"/>
              </w:rPr>
              <w:lastRenderedPageBreak/>
              <w:t>provision</w:t>
            </w:r>
          </w:p>
        </w:tc>
        <w:tc>
          <w:tcPr>
            <w:tcW w:w="2278" w:type="dxa"/>
            <w:noWrap/>
          </w:tcPr>
          <w:p w:rsidR="0071050C" w:rsidRPr="007A79FF" w:rsidRDefault="0071050C" w:rsidP="00C80156">
            <w:pPr>
              <w:kinsoku w:val="0"/>
              <w:overflowPunct w:val="0"/>
              <w:contextualSpacing/>
              <w:textAlignment w:val="baseline"/>
              <w:rPr>
                <w:rFonts w:eastAsiaTheme="minorEastAsia" w:cs="Arial"/>
                <w:color w:val="000000"/>
                <w:kern w:val="24"/>
                <w:sz w:val="20"/>
                <w:szCs w:val="20"/>
                <w:lang w:eastAsia="en-GB"/>
              </w:rPr>
            </w:pPr>
          </w:p>
        </w:tc>
        <w:tc>
          <w:tcPr>
            <w:tcW w:w="3364" w:type="dxa"/>
          </w:tcPr>
          <w:p w:rsidR="0071050C" w:rsidRPr="007A79FF" w:rsidRDefault="0071050C" w:rsidP="00C80156">
            <w:pPr>
              <w:kinsoku w:val="0"/>
              <w:overflowPunct w:val="0"/>
              <w:contextualSpacing/>
              <w:textAlignment w:val="baseline"/>
              <w:rPr>
                <w:rFonts w:eastAsiaTheme="minorEastAsia" w:cs="Arial"/>
                <w:bCs/>
                <w:color w:val="000000"/>
                <w:kern w:val="24"/>
                <w:sz w:val="20"/>
                <w:szCs w:val="20"/>
                <w:lang w:eastAsia="en-GB"/>
              </w:rPr>
            </w:pPr>
          </w:p>
        </w:tc>
        <w:tc>
          <w:tcPr>
            <w:tcW w:w="2671" w:type="dxa"/>
          </w:tcPr>
          <w:p w:rsidR="0071050C" w:rsidRPr="007A79FF" w:rsidRDefault="0071050C" w:rsidP="00C80156">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96% uptake as of Feb 16 – not all parents choose to take up their entitlement</w:t>
            </w:r>
          </w:p>
        </w:tc>
        <w:tc>
          <w:tcPr>
            <w:tcW w:w="1260" w:type="dxa"/>
          </w:tcPr>
          <w:p w:rsidR="0071050C" w:rsidRPr="007A79FF" w:rsidRDefault="0071050C" w:rsidP="00C80156">
            <w:pPr>
              <w:kinsoku w:val="0"/>
              <w:overflowPunct w:val="0"/>
              <w:contextualSpacing/>
              <w:textAlignment w:val="baseline"/>
              <w:rPr>
                <w:rFonts w:eastAsiaTheme="minorEastAsia" w:cs="Arial"/>
                <w:color w:val="000000"/>
                <w:kern w:val="24"/>
                <w:sz w:val="20"/>
                <w:szCs w:val="20"/>
                <w:lang w:eastAsia="en-GB"/>
              </w:rPr>
            </w:pPr>
            <w:r w:rsidRPr="007A79FF">
              <w:rPr>
                <w:rFonts w:eastAsiaTheme="minorEastAsia" w:cs="Arial"/>
                <w:color w:val="000000"/>
                <w:kern w:val="24"/>
                <w:sz w:val="20"/>
                <w:szCs w:val="20"/>
                <w:lang w:eastAsia="en-GB"/>
              </w:rPr>
              <w:t>Kathleen Johnston</w:t>
            </w:r>
          </w:p>
        </w:tc>
        <w:tc>
          <w:tcPr>
            <w:tcW w:w="1384" w:type="dxa"/>
            <w:noWrap/>
          </w:tcPr>
          <w:p w:rsidR="0071050C" w:rsidRPr="007A79FF" w:rsidRDefault="0071050C" w:rsidP="00C80156">
            <w:pPr>
              <w:kinsoku w:val="0"/>
              <w:overflowPunct w:val="0"/>
              <w:contextualSpacing/>
              <w:textAlignment w:val="baseline"/>
              <w:rPr>
                <w:rFonts w:cs="Arial"/>
                <w:sz w:val="20"/>
                <w:lang w:eastAsia="en-GB"/>
              </w:rPr>
            </w:pPr>
            <w:r w:rsidRPr="007A79FF">
              <w:rPr>
                <w:rFonts w:cs="Arial"/>
                <w:sz w:val="20"/>
                <w:lang w:eastAsia="en-GB"/>
              </w:rPr>
              <w:t>3.5 - Improvement</w:t>
            </w:r>
          </w:p>
        </w:tc>
      </w:tr>
    </w:tbl>
    <w:p w:rsidR="00B67774" w:rsidRPr="007A79FF" w:rsidRDefault="00B67774"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B67774" w:rsidRPr="007A79FF" w:rsidRDefault="00B67774"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B67774" w:rsidRPr="007A79FF" w:rsidRDefault="00B67774" w:rsidP="008669A7">
      <w:pPr>
        <w:kinsoku w:val="0"/>
        <w:overflowPunct w:val="0"/>
        <w:spacing w:after="0" w:line="240" w:lineRule="auto"/>
        <w:contextualSpacing/>
        <w:textAlignment w:val="baseline"/>
        <w:rPr>
          <w:rFonts w:eastAsiaTheme="minorEastAsia" w:cs="Helvetica"/>
          <w:b/>
          <w:color w:val="000000"/>
          <w:kern w:val="24"/>
          <w:sz w:val="24"/>
          <w:szCs w:val="24"/>
          <w:lang w:eastAsia="en-GB"/>
        </w:rPr>
      </w:pPr>
    </w:p>
    <w:p w:rsidR="003705CE" w:rsidRPr="007A79FF" w:rsidRDefault="003705CE">
      <w:pPr>
        <w:rPr>
          <w:sz w:val="28"/>
          <w:szCs w:val="28"/>
        </w:rPr>
      </w:pPr>
    </w:p>
    <w:sectPr w:rsidR="003705CE" w:rsidRPr="007A79FF" w:rsidSect="00053F9E">
      <w:headerReference w:type="defaul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DB" w:rsidRDefault="008052DB" w:rsidP="00053F9E">
      <w:pPr>
        <w:spacing w:after="0" w:line="240" w:lineRule="auto"/>
      </w:pPr>
      <w:r>
        <w:separator/>
      </w:r>
    </w:p>
  </w:endnote>
  <w:endnote w:type="continuationSeparator" w:id="0">
    <w:p w:rsidR="008052DB" w:rsidRDefault="008052DB" w:rsidP="0005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riol-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DB" w:rsidRDefault="008052DB" w:rsidP="00053F9E">
      <w:pPr>
        <w:spacing w:after="0" w:line="240" w:lineRule="auto"/>
      </w:pPr>
      <w:r>
        <w:separator/>
      </w:r>
    </w:p>
  </w:footnote>
  <w:footnote w:type="continuationSeparator" w:id="0">
    <w:p w:rsidR="008052DB" w:rsidRDefault="008052DB" w:rsidP="00053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04072281"/>
      <w:docPartObj>
        <w:docPartGallery w:val="Page Numbers (Top of Page)"/>
        <w:docPartUnique/>
      </w:docPartObj>
    </w:sdtPr>
    <w:sdtEndPr>
      <w:rPr>
        <w:rFonts w:ascii="Arial" w:hAnsi="Arial" w:cs="Arial"/>
        <w:b/>
        <w:bCs/>
        <w:noProof/>
        <w:color w:val="auto"/>
        <w:spacing w:val="0"/>
        <w:sz w:val="24"/>
        <w:szCs w:val="24"/>
      </w:rPr>
    </w:sdtEndPr>
    <w:sdtContent>
      <w:p w:rsidR="00C80156" w:rsidRPr="00053F9E" w:rsidRDefault="00C80156">
        <w:pPr>
          <w:pStyle w:val="Header"/>
          <w:pBdr>
            <w:bottom w:val="single" w:sz="4" w:space="1" w:color="D9D9D9" w:themeColor="background1" w:themeShade="D9"/>
          </w:pBdr>
          <w:jc w:val="right"/>
          <w:rPr>
            <w:rFonts w:ascii="Arial" w:hAnsi="Arial" w:cs="Arial"/>
            <w:b/>
            <w:bCs/>
            <w:sz w:val="24"/>
            <w:szCs w:val="24"/>
          </w:rPr>
        </w:pPr>
        <w:r w:rsidRPr="00053F9E">
          <w:rPr>
            <w:rFonts w:ascii="Arial" w:hAnsi="Arial" w:cs="Arial"/>
            <w:spacing w:val="60"/>
            <w:sz w:val="24"/>
            <w:szCs w:val="24"/>
          </w:rPr>
          <w:t>Page</w:t>
        </w:r>
        <w:r w:rsidR="00811F9A" w:rsidRPr="00053F9E">
          <w:rPr>
            <w:rFonts w:ascii="Arial" w:hAnsi="Arial" w:cs="Arial"/>
            <w:sz w:val="24"/>
            <w:szCs w:val="24"/>
          </w:rPr>
          <w:fldChar w:fldCharType="begin"/>
        </w:r>
        <w:r w:rsidRPr="00053F9E">
          <w:rPr>
            <w:rFonts w:ascii="Arial" w:hAnsi="Arial" w:cs="Arial"/>
            <w:sz w:val="24"/>
            <w:szCs w:val="24"/>
          </w:rPr>
          <w:instrText xml:space="preserve"> PAGE   \* MERGEFORMAT </w:instrText>
        </w:r>
        <w:r w:rsidR="00811F9A" w:rsidRPr="00053F9E">
          <w:rPr>
            <w:rFonts w:ascii="Arial" w:hAnsi="Arial" w:cs="Arial"/>
            <w:sz w:val="24"/>
            <w:szCs w:val="24"/>
          </w:rPr>
          <w:fldChar w:fldCharType="separate"/>
        </w:r>
        <w:r w:rsidR="00C7337F" w:rsidRPr="00C7337F">
          <w:rPr>
            <w:rFonts w:ascii="Arial" w:hAnsi="Arial" w:cs="Arial"/>
            <w:bCs/>
            <w:noProof/>
            <w:sz w:val="24"/>
            <w:szCs w:val="24"/>
          </w:rPr>
          <w:t>5</w:t>
        </w:r>
        <w:r w:rsidR="00811F9A" w:rsidRPr="00053F9E">
          <w:rPr>
            <w:rFonts w:ascii="Arial" w:hAnsi="Arial" w:cs="Arial"/>
            <w:bCs/>
            <w:noProof/>
            <w:sz w:val="24"/>
            <w:szCs w:val="24"/>
          </w:rPr>
          <w:fldChar w:fldCharType="end"/>
        </w:r>
      </w:p>
    </w:sdtContent>
  </w:sdt>
  <w:p w:rsidR="00C80156" w:rsidRDefault="00C80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0030"/>
    <w:multiLevelType w:val="hybridMultilevel"/>
    <w:tmpl w:val="A1BA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B70AF"/>
    <w:multiLevelType w:val="hybridMultilevel"/>
    <w:tmpl w:val="521A1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BE0A60"/>
    <w:multiLevelType w:val="hybridMultilevel"/>
    <w:tmpl w:val="9258BE78"/>
    <w:lvl w:ilvl="0" w:tplc="AFB8DC6C">
      <w:start w:val="1"/>
      <w:numFmt w:val="bullet"/>
      <w:lvlText w:val="•"/>
      <w:lvlJc w:val="left"/>
      <w:pPr>
        <w:tabs>
          <w:tab w:val="num" w:pos="720"/>
        </w:tabs>
        <w:ind w:left="720" w:hanging="360"/>
      </w:pPr>
      <w:rPr>
        <w:rFonts w:ascii="Arial" w:hAnsi="Arial" w:hint="default"/>
      </w:rPr>
    </w:lvl>
    <w:lvl w:ilvl="1" w:tplc="C4EABFC0" w:tentative="1">
      <w:start w:val="1"/>
      <w:numFmt w:val="bullet"/>
      <w:lvlText w:val="•"/>
      <w:lvlJc w:val="left"/>
      <w:pPr>
        <w:tabs>
          <w:tab w:val="num" w:pos="1440"/>
        </w:tabs>
        <w:ind w:left="1440" w:hanging="360"/>
      </w:pPr>
      <w:rPr>
        <w:rFonts w:ascii="Arial" w:hAnsi="Arial" w:hint="default"/>
      </w:rPr>
    </w:lvl>
    <w:lvl w:ilvl="2" w:tplc="E0D288B0" w:tentative="1">
      <w:start w:val="1"/>
      <w:numFmt w:val="bullet"/>
      <w:lvlText w:val="•"/>
      <w:lvlJc w:val="left"/>
      <w:pPr>
        <w:tabs>
          <w:tab w:val="num" w:pos="2160"/>
        </w:tabs>
        <w:ind w:left="2160" w:hanging="360"/>
      </w:pPr>
      <w:rPr>
        <w:rFonts w:ascii="Arial" w:hAnsi="Arial" w:hint="default"/>
      </w:rPr>
    </w:lvl>
    <w:lvl w:ilvl="3" w:tplc="63F64AE2" w:tentative="1">
      <w:start w:val="1"/>
      <w:numFmt w:val="bullet"/>
      <w:lvlText w:val="•"/>
      <w:lvlJc w:val="left"/>
      <w:pPr>
        <w:tabs>
          <w:tab w:val="num" w:pos="2880"/>
        </w:tabs>
        <w:ind w:left="2880" w:hanging="360"/>
      </w:pPr>
      <w:rPr>
        <w:rFonts w:ascii="Arial" w:hAnsi="Arial" w:hint="default"/>
      </w:rPr>
    </w:lvl>
    <w:lvl w:ilvl="4" w:tplc="229E4992" w:tentative="1">
      <w:start w:val="1"/>
      <w:numFmt w:val="bullet"/>
      <w:lvlText w:val="•"/>
      <w:lvlJc w:val="left"/>
      <w:pPr>
        <w:tabs>
          <w:tab w:val="num" w:pos="3600"/>
        </w:tabs>
        <w:ind w:left="3600" w:hanging="360"/>
      </w:pPr>
      <w:rPr>
        <w:rFonts w:ascii="Arial" w:hAnsi="Arial" w:hint="default"/>
      </w:rPr>
    </w:lvl>
    <w:lvl w:ilvl="5" w:tplc="C6F0709E" w:tentative="1">
      <w:start w:val="1"/>
      <w:numFmt w:val="bullet"/>
      <w:lvlText w:val="•"/>
      <w:lvlJc w:val="left"/>
      <w:pPr>
        <w:tabs>
          <w:tab w:val="num" w:pos="4320"/>
        </w:tabs>
        <w:ind w:left="4320" w:hanging="360"/>
      </w:pPr>
      <w:rPr>
        <w:rFonts w:ascii="Arial" w:hAnsi="Arial" w:hint="default"/>
      </w:rPr>
    </w:lvl>
    <w:lvl w:ilvl="6" w:tplc="DBAE4EB4" w:tentative="1">
      <w:start w:val="1"/>
      <w:numFmt w:val="bullet"/>
      <w:lvlText w:val="•"/>
      <w:lvlJc w:val="left"/>
      <w:pPr>
        <w:tabs>
          <w:tab w:val="num" w:pos="5040"/>
        </w:tabs>
        <w:ind w:left="5040" w:hanging="360"/>
      </w:pPr>
      <w:rPr>
        <w:rFonts w:ascii="Arial" w:hAnsi="Arial" w:hint="default"/>
      </w:rPr>
    </w:lvl>
    <w:lvl w:ilvl="7" w:tplc="AA3ADD42" w:tentative="1">
      <w:start w:val="1"/>
      <w:numFmt w:val="bullet"/>
      <w:lvlText w:val="•"/>
      <w:lvlJc w:val="left"/>
      <w:pPr>
        <w:tabs>
          <w:tab w:val="num" w:pos="5760"/>
        </w:tabs>
        <w:ind w:left="5760" w:hanging="360"/>
      </w:pPr>
      <w:rPr>
        <w:rFonts w:ascii="Arial" w:hAnsi="Arial" w:hint="default"/>
      </w:rPr>
    </w:lvl>
    <w:lvl w:ilvl="8" w:tplc="C7A80F24" w:tentative="1">
      <w:start w:val="1"/>
      <w:numFmt w:val="bullet"/>
      <w:lvlText w:val="•"/>
      <w:lvlJc w:val="left"/>
      <w:pPr>
        <w:tabs>
          <w:tab w:val="num" w:pos="6480"/>
        </w:tabs>
        <w:ind w:left="6480" w:hanging="360"/>
      </w:pPr>
      <w:rPr>
        <w:rFonts w:ascii="Arial" w:hAnsi="Arial" w:hint="default"/>
      </w:rPr>
    </w:lvl>
  </w:abstractNum>
  <w:abstractNum w:abstractNumId="3">
    <w:nsid w:val="5D2B02F8"/>
    <w:multiLevelType w:val="hybridMultilevel"/>
    <w:tmpl w:val="01F2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FD6788"/>
    <w:multiLevelType w:val="hybridMultilevel"/>
    <w:tmpl w:val="47642E7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CE"/>
    <w:rsid w:val="0001732E"/>
    <w:rsid w:val="00053F9E"/>
    <w:rsid w:val="000B5A62"/>
    <w:rsid w:val="00113A5A"/>
    <w:rsid w:val="00166D6C"/>
    <w:rsid w:val="001F05EC"/>
    <w:rsid w:val="002357C5"/>
    <w:rsid w:val="00263024"/>
    <w:rsid w:val="0028268E"/>
    <w:rsid w:val="002A1CE1"/>
    <w:rsid w:val="002A68EE"/>
    <w:rsid w:val="00317661"/>
    <w:rsid w:val="003705CE"/>
    <w:rsid w:val="0045305A"/>
    <w:rsid w:val="00477726"/>
    <w:rsid w:val="00546BED"/>
    <w:rsid w:val="00573C1A"/>
    <w:rsid w:val="005C5316"/>
    <w:rsid w:val="00604426"/>
    <w:rsid w:val="0068660C"/>
    <w:rsid w:val="006926B6"/>
    <w:rsid w:val="0069570D"/>
    <w:rsid w:val="006B62F9"/>
    <w:rsid w:val="007101EE"/>
    <w:rsid w:val="0071050C"/>
    <w:rsid w:val="00780F2D"/>
    <w:rsid w:val="007A79FF"/>
    <w:rsid w:val="007C00FF"/>
    <w:rsid w:val="007C4B69"/>
    <w:rsid w:val="007D570B"/>
    <w:rsid w:val="008052DB"/>
    <w:rsid w:val="00811F9A"/>
    <w:rsid w:val="008669A7"/>
    <w:rsid w:val="008737B6"/>
    <w:rsid w:val="008811AC"/>
    <w:rsid w:val="008D1AEA"/>
    <w:rsid w:val="008E749C"/>
    <w:rsid w:val="00964210"/>
    <w:rsid w:val="009C0379"/>
    <w:rsid w:val="009C51A9"/>
    <w:rsid w:val="00AC5EF3"/>
    <w:rsid w:val="00AC5F27"/>
    <w:rsid w:val="00B20D12"/>
    <w:rsid w:val="00B67774"/>
    <w:rsid w:val="00B718DF"/>
    <w:rsid w:val="00BE7AF3"/>
    <w:rsid w:val="00C0673D"/>
    <w:rsid w:val="00C7337F"/>
    <w:rsid w:val="00C80156"/>
    <w:rsid w:val="00CF5A47"/>
    <w:rsid w:val="00D41B05"/>
    <w:rsid w:val="00DA7EB2"/>
    <w:rsid w:val="00DD159C"/>
    <w:rsid w:val="00DD6B2E"/>
    <w:rsid w:val="00E30C4B"/>
    <w:rsid w:val="00E357CB"/>
    <w:rsid w:val="00E81EEC"/>
    <w:rsid w:val="00EB5BAB"/>
    <w:rsid w:val="00ED2510"/>
    <w:rsid w:val="00FE26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5E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5EF3"/>
    <w:pPr>
      <w:spacing w:after="180" w:line="240" w:lineRule="auto"/>
      <w:ind w:left="720" w:hanging="288"/>
      <w:contextualSpacing/>
    </w:pPr>
    <w:rPr>
      <w:rFonts w:ascii="Calibri" w:eastAsia="Calibri" w:hAnsi="Calibri" w:cs="Times New Roman"/>
      <w:color w:val="283138"/>
      <w:lang w:eastAsia="en-GB"/>
    </w:rPr>
  </w:style>
  <w:style w:type="character" w:styleId="IntenseEmphasis">
    <w:name w:val="Intense Emphasis"/>
    <w:uiPriority w:val="21"/>
    <w:qFormat/>
    <w:rsid w:val="00AC5EF3"/>
    <w:rPr>
      <w:b/>
      <w:bCs/>
      <w:i/>
      <w:iCs/>
      <w:color w:val="283138"/>
    </w:rPr>
  </w:style>
  <w:style w:type="character" w:customStyle="1" w:styleId="ListParagraphChar">
    <w:name w:val="List Paragraph Char"/>
    <w:link w:val="ListParagraph"/>
    <w:uiPriority w:val="34"/>
    <w:rsid w:val="00AC5EF3"/>
    <w:rPr>
      <w:rFonts w:ascii="Calibri" w:eastAsia="Calibri" w:hAnsi="Calibri" w:cs="Times New Roman"/>
      <w:color w:val="283138"/>
      <w:lang w:eastAsia="en-GB"/>
    </w:rPr>
  </w:style>
  <w:style w:type="paragraph" w:customStyle="1" w:styleId="ICSPSubHeading">
    <w:name w:val="ICSP Sub Heading"/>
    <w:basedOn w:val="Heading2"/>
    <w:link w:val="ICSPSubHeadingChar"/>
    <w:rsid w:val="00AC5EF3"/>
    <w:pPr>
      <w:spacing w:before="120" w:line="240" w:lineRule="auto"/>
    </w:pPr>
    <w:rPr>
      <w:rFonts w:ascii="Arial" w:eastAsia="Times New Roman" w:hAnsi="Arial" w:cs="Times New Roman"/>
      <w:color w:val="80716A"/>
      <w:sz w:val="28"/>
      <w:lang w:eastAsia="en-GB"/>
    </w:rPr>
  </w:style>
  <w:style w:type="character" w:customStyle="1" w:styleId="ICSPSubHeadingChar">
    <w:name w:val="ICSP Sub Heading Char"/>
    <w:link w:val="ICSPSubHeading"/>
    <w:rsid w:val="00AC5EF3"/>
    <w:rPr>
      <w:rFonts w:ascii="Arial" w:eastAsia="Times New Roman" w:hAnsi="Arial" w:cs="Times New Roman"/>
      <w:b/>
      <w:bCs/>
      <w:color w:val="80716A"/>
      <w:sz w:val="28"/>
      <w:szCs w:val="26"/>
      <w:lang w:eastAsia="en-GB"/>
    </w:rPr>
  </w:style>
  <w:style w:type="character" w:customStyle="1" w:styleId="Heading2Char">
    <w:name w:val="Heading 2 Char"/>
    <w:basedOn w:val="DefaultParagraphFont"/>
    <w:link w:val="Heading2"/>
    <w:uiPriority w:val="9"/>
    <w:semiHidden/>
    <w:rsid w:val="00AC5EF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74"/>
    <w:rPr>
      <w:rFonts w:ascii="Tahoma" w:hAnsi="Tahoma" w:cs="Tahoma"/>
      <w:sz w:val="16"/>
      <w:szCs w:val="16"/>
    </w:rPr>
  </w:style>
  <w:style w:type="table" w:styleId="TableGrid">
    <w:name w:val="Table Grid"/>
    <w:basedOn w:val="TableNormal"/>
    <w:uiPriority w:val="59"/>
    <w:rsid w:val="00B6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9E"/>
  </w:style>
  <w:style w:type="paragraph" w:styleId="Footer">
    <w:name w:val="footer"/>
    <w:basedOn w:val="Normal"/>
    <w:link w:val="FooterChar"/>
    <w:uiPriority w:val="99"/>
    <w:unhideWhenUsed/>
    <w:rsid w:val="00053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5E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5EF3"/>
    <w:pPr>
      <w:spacing w:after="180" w:line="240" w:lineRule="auto"/>
      <w:ind w:left="720" w:hanging="288"/>
      <w:contextualSpacing/>
    </w:pPr>
    <w:rPr>
      <w:rFonts w:ascii="Calibri" w:eastAsia="Calibri" w:hAnsi="Calibri" w:cs="Times New Roman"/>
      <w:color w:val="283138"/>
      <w:lang w:eastAsia="en-GB"/>
    </w:rPr>
  </w:style>
  <w:style w:type="character" w:styleId="IntenseEmphasis">
    <w:name w:val="Intense Emphasis"/>
    <w:uiPriority w:val="21"/>
    <w:qFormat/>
    <w:rsid w:val="00AC5EF3"/>
    <w:rPr>
      <w:b/>
      <w:bCs/>
      <w:i/>
      <w:iCs/>
      <w:color w:val="283138"/>
    </w:rPr>
  </w:style>
  <w:style w:type="character" w:customStyle="1" w:styleId="ListParagraphChar">
    <w:name w:val="List Paragraph Char"/>
    <w:link w:val="ListParagraph"/>
    <w:uiPriority w:val="34"/>
    <w:rsid w:val="00AC5EF3"/>
    <w:rPr>
      <w:rFonts w:ascii="Calibri" w:eastAsia="Calibri" w:hAnsi="Calibri" w:cs="Times New Roman"/>
      <w:color w:val="283138"/>
      <w:lang w:eastAsia="en-GB"/>
    </w:rPr>
  </w:style>
  <w:style w:type="paragraph" w:customStyle="1" w:styleId="ICSPSubHeading">
    <w:name w:val="ICSP Sub Heading"/>
    <w:basedOn w:val="Heading2"/>
    <w:link w:val="ICSPSubHeadingChar"/>
    <w:rsid w:val="00AC5EF3"/>
    <w:pPr>
      <w:spacing w:before="120" w:line="240" w:lineRule="auto"/>
    </w:pPr>
    <w:rPr>
      <w:rFonts w:ascii="Arial" w:eastAsia="Times New Roman" w:hAnsi="Arial" w:cs="Times New Roman"/>
      <w:color w:val="80716A"/>
      <w:sz w:val="28"/>
      <w:lang w:eastAsia="en-GB"/>
    </w:rPr>
  </w:style>
  <w:style w:type="character" w:customStyle="1" w:styleId="ICSPSubHeadingChar">
    <w:name w:val="ICSP Sub Heading Char"/>
    <w:link w:val="ICSPSubHeading"/>
    <w:rsid w:val="00AC5EF3"/>
    <w:rPr>
      <w:rFonts w:ascii="Arial" w:eastAsia="Times New Roman" w:hAnsi="Arial" w:cs="Times New Roman"/>
      <w:b/>
      <w:bCs/>
      <w:color w:val="80716A"/>
      <w:sz w:val="28"/>
      <w:szCs w:val="26"/>
      <w:lang w:eastAsia="en-GB"/>
    </w:rPr>
  </w:style>
  <w:style w:type="character" w:customStyle="1" w:styleId="Heading2Char">
    <w:name w:val="Heading 2 Char"/>
    <w:basedOn w:val="DefaultParagraphFont"/>
    <w:link w:val="Heading2"/>
    <w:uiPriority w:val="9"/>
    <w:semiHidden/>
    <w:rsid w:val="00AC5EF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74"/>
    <w:rPr>
      <w:rFonts w:ascii="Tahoma" w:hAnsi="Tahoma" w:cs="Tahoma"/>
      <w:sz w:val="16"/>
      <w:szCs w:val="16"/>
    </w:rPr>
  </w:style>
  <w:style w:type="table" w:styleId="TableGrid">
    <w:name w:val="Table Grid"/>
    <w:basedOn w:val="TableNormal"/>
    <w:uiPriority w:val="59"/>
    <w:rsid w:val="00B6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9E"/>
  </w:style>
  <w:style w:type="paragraph" w:styleId="Footer">
    <w:name w:val="footer"/>
    <w:basedOn w:val="Normal"/>
    <w:link w:val="FooterChar"/>
    <w:uiPriority w:val="99"/>
    <w:unhideWhenUsed/>
    <w:rsid w:val="00053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2038">
      <w:bodyDiv w:val="1"/>
      <w:marLeft w:val="0"/>
      <w:marRight w:val="0"/>
      <w:marTop w:val="0"/>
      <w:marBottom w:val="0"/>
      <w:divBdr>
        <w:top w:val="none" w:sz="0" w:space="0" w:color="auto"/>
        <w:left w:val="none" w:sz="0" w:space="0" w:color="auto"/>
        <w:bottom w:val="none" w:sz="0" w:space="0" w:color="auto"/>
        <w:right w:val="none" w:sz="0" w:space="0" w:color="auto"/>
      </w:divBdr>
    </w:div>
    <w:div w:id="316422380">
      <w:bodyDiv w:val="1"/>
      <w:marLeft w:val="0"/>
      <w:marRight w:val="0"/>
      <w:marTop w:val="0"/>
      <w:marBottom w:val="0"/>
      <w:divBdr>
        <w:top w:val="none" w:sz="0" w:space="0" w:color="auto"/>
        <w:left w:val="none" w:sz="0" w:space="0" w:color="auto"/>
        <w:bottom w:val="none" w:sz="0" w:space="0" w:color="auto"/>
        <w:right w:val="none" w:sz="0" w:space="0" w:color="auto"/>
      </w:divBdr>
    </w:div>
    <w:div w:id="676274330">
      <w:bodyDiv w:val="1"/>
      <w:marLeft w:val="0"/>
      <w:marRight w:val="0"/>
      <w:marTop w:val="0"/>
      <w:marBottom w:val="0"/>
      <w:divBdr>
        <w:top w:val="none" w:sz="0" w:space="0" w:color="auto"/>
        <w:left w:val="none" w:sz="0" w:space="0" w:color="auto"/>
        <w:bottom w:val="none" w:sz="0" w:space="0" w:color="auto"/>
        <w:right w:val="none" w:sz="0" w:space="0" w:color="auto"/>
      </w:divBdr>
    </w:div>
    <w:div w:id="704600624">
      <w:bodyDiv w:val="1"/>
      <w:marLeft w:val="0"/>
      <w:marRight w:val="0"/>
      <w:marTop w:val="0"/>
      <w:marBottom w:val="0"/>
      <w:divBdr>
        <w:top w:val="none" w:sz="0" w:space="0" w:color="auto"/>
        <w:left w:val="none" w:sz="0" w:space="0" w:color="auto"/>
        <w:bottom w:val="none" w:sz="0" w:space="0" w:color="auto"/>
        <w:right w:val="none" w:sz="0" w:space="0" w:color="auto"/>
      </w:divBdr>
    </w:div>
    <w:div w:id="745567935">
      <w:bodyDiv w:val="1"/>
      <w:marLeft w:val="0"/>
      <w:marRight w:val="0"/>
      <w:marTop w:val="0"/>
      <w:marBottom w:val="0"/>
      <w:divBdr>
        <w:top w:val="none" w:sz="0" w:space="0" w:color="auto"/>
        <w:left w:val="none" w:sz="0" w:space="0" w:color="auto"/>
        <w:bottom w:val="none" w:sz="0" w:space="0" w:color="auto"/>
        <w:right w:val="none" w:sz="0" w:space="0" w:color="auto"/>
      </w:divBdr>
      <w:divsChild>
        <w:div w:id="468936005">
          <w:marLeft w:val="547"/>
          <w:marRight w:val="0"/>
          <w:marTop w:val="0"/>
          <w:marBottom w:val="0"/>
          <w:divBdr>
            <w:top w:val="none" w:sz="0" w:space="0" w:color="auto"/>
            <w:left w:val="none" w:sz="0" w:space="0" w:color="auto"/>
            <w:bottom w:val="none" w:sz="0" w:space="0" w:color="auto"/>
            <w:right w:val="none" w:sz="0" w:space="0" w:color="auto"/>
          </w:divBdr>
        </w:div>
        <w:div w:id="1404638630">
          <w:marLeft w:val="547"/>
          <w:marRight w:val="0"/>
          <w:marTop w:val="0"/>
          <w:marBottom w:val="0"/>
          <w:divBdr>
            <w:top w:val="none" w:sz="0" w:space="0" w:color="auto"/>
            <w:left w:val="none" w:sz="0" w:space="0" w:color="auto"/>
            <w:bottom w:val="none" w:sz="0" w:space="0" w:color="auto"/>
            <w:right w:val="none" w:sz="0" w:space="0" w:color="auto"/>
          </w:divBdr>
        </w:div>
        <w:div w:id="417097119">
          <w:marLeft w:val="547"/>
          <w:marRight w:val="0"/>
          <w:marTop w:val="0"/>
          <w:marBottom w:val="0"/>
          <w:divBdr>
            <w:top w:val="none" w:sz="0" w:space="0" w:color="auto"/>
            <w:left w:val="none" w:sz="0" w:space="0" w:color="auto"/>
            <w:bottom w:val="none" w:sz="0" w:space="0" w:color="auto"/>
            <w:right w:val="none" w:sz="0" w:space="0" w:color="auto"/>
          </w:divBdr>
        </w:div>
        <w:div w:id="1359504488">
          <w:marLeft w:val="547"/>
          <w:marRight w:val="0"/>
          <w:marTop w:val="0"/>
          <w:marBottom w:val="0"/>
          <w:divBdr>
            <w:top w:val="none" w:sz="0" w:space="0" w:color="auto"/>
            <w:left w:val="none" w:sz="0" w:space="0" w:color="auto"/>
            <w:bottom w:val="none" w:sz="0" w:space="0" w:color="auto"/>
            <w:right w:val="none" w:sz="0" w:space="0" w:color="auto"/>
          </w:divBdr>
        </w:div>
        <w:div w:id="337734096">
          <w:marLeft w:val="547"/>
          <w:marRight w:val="0"/>
          <w:marTop w:val="0"/>
          <w:marBottom w:val="0"/>
          <w:divBdr>
            <w:top w:val="none" w:sz="0" w:space="0" w:color="auto"/>
            <w:left w:val="none" w:sz="0" w:space="0" w:color="auto"/>
            <w:bottom w:val="none" w:sz="0" w:space="0" w:color="auto"/>
            <w:right w:val="none" w:sz="0" w:space="0" w:color="auto"/>
          </w:divBdr>
        </w:div>
        <w:div w:id="1074400446">
          <w:marLeft w:val="547"/>
          <w:marRight w:val="0"/>
          <w:marTop w:val="0"/>
          <w:marBottom w:val="0"/>
          <w:divBdr>
            <w:top w:val="none" w:sz="0" w:space="0" w:color="auto"/>
            <w:left w:val="none" w:sz="0" w:space="0" w:color="auto"/>
            <w:bottom w:val="none" w:sz="0" w:space="0" w:color="auto"/>
            <w:right w:val="none" w:sz="0" w:space="0" w:color="auto"/>
          </w:divBdr>
        </w:div>
        <w:div w:id="253561821">
          <w:marLeft w:val="547"/>
          <w:marRight w:val="0"/>
          <w:marTop w:val="0"/>
          <w:marBottom w:val="0"/>
          <w:divBdr>
            <w:top w:val="none" w:sz="0" w:space="0" w:color="auto"/>
            <w:left w:val="none" w:sz="0" w:space="0" w:color="auto"/>
            <w:bottom w:val="none" w:sz="0" w:space="0" w:color="auto"/>
            <w:right w:val="none" w:sz="0" w:space="0" w:color="auto"/>
          </w:divBdr>
        </w:div>
      </w:divsChild>
    </w:div>
    <w:div w:id="1617910236">
      <w:bodyDiv w:val="1"/>
      <w:marLeft w:val="0"/>
      <w:marRight w:val="0"/>
      <w:marTop w:val="0"/>
      <w:marBottom w:val="0"/>
      <w:divBdr>
        <w:top w:val="none" w:sz="0" w:space="0" w:color="auto"/>
        <w:left w:val="none" w:sz="0" w:space="0" w:color="auto"/>
        <w:bottom w:val="none" w:sz="0" w:space="0" w:color="auto"/>
        <w:right w:val="none" w:sz="0" w:space="0" w:color="auto"/>
      </w:divBdr>
      <w:divsChild>
        <w:div w:id="1567448203">
          <w:marLeft w:val="0"/>
          <w:marRight w:val="0"/>
          <w:marTop w:val="0"/>
          <w:marBottom w:val="0"/>
          <w:divBdr>
            <w:top w:val="none" w:sz="0" w:space="0" w:color="auto"/>
            <w:left w:val="none" w:sz="0" w:space="0" w:color="auto"/>
            <w:bottom w:val="none" w:sz="0" w:space="0" w:color="auto"/>
            <w:right w:val="none" w:sz="0" w:space="0" w:color="auto"/>
          </w:divBdr>
        </w:div>
      </w:divsChild>
    </w:div>
    <w:div w:id="17407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FC0D-8B9F-466C-8C90-A34D0B95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Strang, Elizabeth</dc:creator>
  <cp:lastModifiedBy>%username%</cp:lastModifiedBy>
  <cp:revision>5</cp:revision>
  <cp:lastPrinted>2015-04-16T09:18:00Z</cp:lastPrinted>
  <dcterms:created xsi:type="dcterms:W3CDTF">2016-03-12T16:00:00Z</dcterms:created>
  <dcterms:modified xsi:type="dcterms:W3CDTF">2016-03-12T16:04:00Z</dcterms:modified>
</cp:coreProperties>
</file>