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25" w:rsidRDefault="00407525" w:rsidP="008F1E78">
      <w:pPr>
        <w:jc w:val="both"/>
        <w:rPr>
          <w:rFonts w:ascii="Calibri" w:hAnsi="Calibri"/>
          <w:sz w:val="22"/>
          <w:szCs w:val="18"/>
        </w:rPr>
      </w:pPr>
    </w:p>
    <w:p w:rsidR="00407525" w:rsidRDefault="00407525" w:rsidP="008F1E78">
      <w:pPr>
        <w:jc w:val="both"/>
        <w:rPr>
          <w:rFonts w:ascii="Calibri" w:hAnsi="Calibri"/>
          <w:sz w:val="22"/>
          <w:szCs w:val="18"/>
        </w:rPr>
      </w:pPr>
    </w:p>
    <w:p w:rsidR="008F1E78" w:rsidRPr="00F847AC" w:rsidRDefault="008F1E78" w:rsidP="008F1E78">
      <w:pPr>
        <w:jc w:val="both"/>
        <w:rPr>
          <w:rFonts w:ascii="Calibri" w:hAnsi="Calibri"/>
          <w:sz w:val="22"/>
          <w:szCs w:val="18"/>
        </w:rPr>
      </w:pPr>
      <w:r w:rsidRPr="00F847AC">
        <w:rPr>
          <w:rFonts w:ascii="Calibri" w:hAnsi="Calibri"/>
          <w:sz w:val="22"/>
          <w:szCs w:val="18"/>
        </w:rPr>
        <w:t>The UHI PG Cert provides teachers with the opportunity to critically reflect on their practice, to explore current research and to undertake their own. Working with teachers across the Highlands and Islands it is a gr</w:t>
      </w:r>
      <w:r w:rsidR="00407525">
        <w:rPr>
          <w:rFonts w:ascii="Calibri" w:hAnsi="Calibri"/>
          <w:sz w:val="22"/>
          <w:szCs w:val="18"/>
        </w:rPr>
        <w:t>eat opportunity to meet like</w:t>
      </w:r>
      <w:r w:rsidR="00174CEB">
        <w:rPr>
          <w:rFonts w:ascii="Calibri" w:hAnsi="Calibri"/>
          <w:sz w:val="22"/>
          <w:szCs w:val="18"/>
        </w:rPr>
        <w:t>-</w:t>
      </w:r>
      <w:r w:rsidRPr="00F847AC">
        <w:rPr>
          <w:rFonts w:ascii="Calibri" w:hAnsi="Calibri"/>
          <w:sz w:val="22"/>
          <w:szCs w:val="18"/>
        </w:rPr>
        <w:t>minded others, share practice and find out what’s happening across the region. The course is aligned with the GTCS Professional Standards for career and life-long learning and so directly feeds</w:t>
      </w:r>
      <w:r w:rsidRPr="00F847AC">
        <w:rPr>
          <w:rFonts w:ascii="Calibri" w:hAnsi="Calibri"/>
          <w:i/>
          <w:sz w:val="22"/>
          <w:szCs w:val="18"/>
        </w:rPr>
        <w:t xml:space="preserve"> </w:t>
      </w:r>
      <w:r w:rsidRPr="00F847AC">
        <w:rPr>
          <w:rFonts w:ascii="Calibri" w:hAnsi="Calibri"/>
          <w:sz w:val="22"/>
          <w:szCs w:val="18"/>
        </w:rPr>
        <w:t>into Professional Update.</w:t>
      </w:r>
    </w:p>
    <w:p w:rsidR="008F1E78" w:rsidRPr="00F847AC" w:rsidRDefault="008F1E78" w:rsidP="008F1E78">
      <w:pPr>
        <w:jc w:val="both"/>
        <w:rPr>
          <w:rFonts w:ascii="Calibri" w:hAnsi="Calibri"/>
          <w:sz w:val="22"/>
          <w:szCs w:val="18"/>
        </w:rPr>
      </w:pPr>
    </w:p>
    <w:p w:rsidR="008F1E78" w:rsidRDefault="008F1E78" w:rsidP="008F1E78">
      <w:pPr>
        <w:jc w:val="both"/>
        <w:rPr>
          <w:rFonts w:ascii="Cambria" w:hAnsi="Cambria"/>
          <w:b/>
          <w:sz w:val="28"/>
          <w:szCs w:val="18"/>
        </w:rPr>
      </w:pPr>
      <w:r w:rsidRPr="008F1E78">
        <w:rPr>
          <w:rFonts w:ascii="Cambria" w:hAnsi="Cambria"/>
          <w:b/>
          <w:sz w:val="28"/>
          <w:szCs w:val="18"/>
        </w:rPr>
        <w:t>The Course</w:t>
      </w:r>
    </w:p>
    <w:p w:rsidR="00174CEB" w:rsidRPr="008F1E78" w:rsidRDefault="00174CEB" w:rsidP="008F1E78">
      <w:pPr>
        <w:jc w:val="both"/>
        <w:rPr>
          <w:rFonts w:ascii="Cambria" w:hAnsi="Cambria"/>
          <w:b/>
          <w:sz w:val="28"/>
          <w:szCs w:val="18"/>
        </w:rPr>
      </w:pPr>
    </w:p>
    <w:p w:rsidR="008F1E78" w:rsidRDefault="008F1E78" w:rsidP="008F1E78">
      <w:pPr>
        <w:jc w:val="both"/>
        <w:rPr>
          <w:rFonts w:ascii="Calibri" w:hAnsi="Calibri"/>
          <w:sz w:val="22"/>
          <w:szCs w:val="18"/>
        </w:rPr>
      </w:pPr>
      <w:r w:rsidRPr="00F847AC">
        <w:rPr>
          <w:rFonts w:ascii="Calibri" w:hAnsi="Calibri"/>
          <w:sz w:val="22"/>
          <w:szCs w:val="18"/>
        </w:rPr>
        <w:t>The PG Cert is an online course – not a distance learning course – an important part of each module is professional dialogue with tutors and peers. Following the initial residential</w:t>
      </w:r>
      <w:r w:rsidR="00CE468D">
        <w:rPr>
          <w:rFonts w:ascii="Calibri" w:hAnsi="Calibri"/>
          <w:sz w:val="22"/>
          <w:szCs w:val="18"/>
        </w:rPr>
        <w:t xml:space="preserve"> (which is compulsory)</w:t>
      </w:r>
      <w:r w:rsidR="00174CEB">
        <w:rPr>
          <w:rFonts w:ascii="Calibri" w:hAnsi="Calibri"/>
          <w:sz w:val="22"/>
          <w:szCs w:val="18"/>
        </w:rPr>
        <w:t>, on the 29</w:t>
      </w:r>
      <w:r w:rsidR="00174CEB" w:rsidRPr="00174CEB">
        <w:rPr>
          <w:rFonts w:ascii="Calibri" w:hAnsi="Calibri"/>
          <w:sz w:val="22"/>
          <w:szCs w:val="18"/>
          <w:vertAlign w:val="superscript"/>
        </w:rPr>
        <w:t>th</w:t>
      </w:r>
      <w:r w:rsidR="00174CEB">
        <w:rPr>
          <w:rFonts w:ascii="Calibri" w:hAnsi="Calibri"/>
          <w:sz w:val="22"/>
          <w:szCs w:val="18"/>
        </w:rPr>
        <w:t xml:space="preserve"> and 30</w:t>
      </w:r>
      <w:r w:rsidR="00174CEB" w:rsidRPr="00174CEB">
        <w:rPr>
          <w:rFonts w:ascii="Calibri" w:hAnsi="Calibri"/>
          <w:sz w:val="22"/>
          <w:szCs w:val="18"/>
          <w:vertAlign w:val="superscript"/>
        </w:rPr>
        <w:t>th</w:t>
      </w:r>
      <w:r w:rsidR="00174CEB">
        <w:rPr>
          <w:rFonts w:ascii="Calibri" w:hAnsi="Calibri"/>
          <w:sz w:val="22"/>
          <w:szCs w:val="18"/>
        </w:rPr>
        <w:t xml:space="preserve"> August 2014,</w:t>
      </w:r>
      <w:r w:rsidRPr="00F847AC">
        <w:rPr>
          <w:rFonts w:ascii="Calibri" w:hAnsi="Calibri"/>
          <w:sz w:val="22"/>
          <w:szCs w:val="18"/>
        </w:rPr>
        <w:t xml:space="preserve"> the modules are delivered through Blackboard (the UHI Virtual Learning Environment). Activities and content are released every two weeks. It is up individuals to </w:t>
      </w:r>
      <w:r w:rsidRPr="00174CEB">
        <w:rPr>
          <w:rFonts w:ascii="Calibri" w:hAnsi="Calibri"/>
          <w:sz w:val="22"/>
          <w:szCs w:val="18"/>
          <w:lang w:val="en-GB"/>
        </w:rPr>
        <w:t>organise</w:t>
      </w:r>
      <w:r w:rsidRPr="00F847AC">
        <w:rPr>
          <w:rFonts w:ascii="Calibri" w:hAnsi="Calibri"/>
          <w:sz w:val="22"/>
          <w:szCs w:val="18"/>
        </w:rPr>
        <w:t xml:space="preserve"> their study within those two weeks. There is an expectation that everyone will contribute to discussion boards, blogs and journals as an ongoing part of the modules. Collaborative tasks form an important part of the learning experience, the expectation of how much contribution can be made when teachers are also in the classroom is realistic but participation during each two week block is expected.</w:t>
      </w:r>
    </w:p>
    <w:p w:rsidR="008F1E78" w:rsidRDefault="008F1E78" w:rsidP="008F1E78">
      <w:pPr>
        <w:jc w:val="both"/>
        <w:rPr>
          <w:rFonts w:ascii="Calibri" w:hAnsi="Calibri"/>
          <w:sz w:val="22"/>
          <w:szCs w:val="18"/>
        </w:rPr>
      </w:pPr>
    </w:p>
    <w:p w:rsidR="00174CEB" w:rsidRDefault="008F1E78" w:rsidP="008F1E78">
      <w:pPr>
        <w:ind w:right="-133"/>
        <w:jc w:val="both"/>
        <w:rPr>
          <w:rFonts w:ascii="Cambria" w:hAnsi="Cambria"/>
          <w:b/>
          <w:sz w:val="28"/>
        </w:rPr>
      </w:pPr>
      <w:r w:rsidRPr="008F1E78">
        <w:rPr>
          <w:rFonts w:ascii="Cambria" w:hAnsi="Cambria"/>
          <w:b/>
          <w:sz w:val="28"/>
        </w:rPr>
        <w:t>The Modules</w:t>
      </w:r>
      <w:r w:rsidR="00DC3724">
        <w:rPr>
          <w:rFonts w:ascii="Cambria" w:hAnsi="Cambria"/>
          <w:b/>
          <w:sz w:val="28"/>
        </w:rPr>
        <w:t xml:space="preserve"> are</w:t>
      </w:r>
      <w:r w:rsidRPr="008F1E78">
        <w:rPr>
          <w:rFonts w:ascii="Cambria" w:hAnsi="Cambria"/>
          <w:b/>
          <w:sz w:val="28"/>
        </w:rPr>
        <w:t>:</w:t>
      </w:r>
    </w:p>
    <w:p w:rsidR="00174CEB" w:rsidRPr="008F1E78" w:rsidRDefault="00174CEB" w:rsidP="008F1E78">
      <w:pPr>
        <w:ind w:right="-133"/>
        <w:jc w:val="both"/>
        <w:rPr>
          <w:rFonts w:ascii="Cambria" w:hAnsi="Cambria"/>
          <w:b/>
          <w:sz w:val="28"/>
        </w:rPr>
      </w:pPr>
    </w:p>
    <w:p w:rsidR="008F1E78" w:rsidRPr="008F1E78" w:rsidRDefault="008F1E78" w:rsidP="008F1E78">
      <w:pPr>
        <w:pStyle w:val="ListParagraph"/>
        <w:numPr>
          <w:ilvl w:val="0"/>
          <w:numId w:val="1"/>
        </w:numPr>
        <w:spacing w:after="120" w:line="240" w:lineRule="auto"/>
        <w:ind w:right="-133"/>
        <w:jc w:val="both"/>
        <w:rPr>
          <w:rFonts w:asciiTheme="majorHAnsi" w:hAnsiTheme="majorHAnsi"/>
          <w:b/>
        </w:rPr>
      </w:pPr>
      <w:r w:rsidRPr="008F1E78">
        <w:rPr>
          <w:rFonts w:asciiTheme="majorHAnsi" w:hAnsiTheme="majorHAnsi"/>
          <w:b/>
        </w:rPr>
        <w:t xml:space="preserve">Learning and Teaching </w:t>
      </w:r>
      <w:r w:rsidR="00174CEB">
        <w:rPr>
          <w:rFonts w:asciiTheme="majorHAnsi" w:hAnsiTheme="majorHAnsi"/>
          <w:b/>
        </w:rPr>
        <w:tab/>
      </w:r>
      <w:r w:rsidR="00174CEB">
        <w:rPr>
          <w:rFonts w:asciiTheme="majorHAnsi" w:hAnsiTheme="majorHAnsi"/>
          <w:b/>
        </w:rPr>
        <w:tab/>
        <w:t>(Semester One 2014 – 15)</w:t>
      </w:r>
    </w:p>
    <w:p w:rsidR="008F1E78" w:rsidRPr="00F847AC" w:rsidRDefault="008F1E78" w:rsidP="008F1E78">
      <w:pPr>
        <w:pStyle w:val="BodyText"/>
        <w:spacing w:after="120"/>
        <w:ind w:right="-133"/>
        <w:rPr>
          <w:rFonts w:ascii="Calibri" w:hAnsi="Calibri"/>
          <w:sz w:val="22"/>
          <w:szCs w:val="22"/>
        </w:rPr>
      </w:pPr>
      <w:r w:rsidRPr="00F847AC">
        <w:rPr>
          <w:rFonts w:ascii="Calibri" w:hAnsi="Calibri"/>
          <w:sz w:val="22"/>
          <w:szCs w:val="22"/>
        </w:rPr>
        <w:t>Exploring current perspectives on teaching, learning and assessment, the social and cultural contexts of learning and the interconnected nature of learning and teaching participants will critically analyse, and reflect on, their own practice.</w:t>
      </w:r>
    </w:p>
    <w:p w:rsidR="008F1E78" w:rsidRPr="008F1E78" w:rsidRDefault="008F1E78" w:rsidP="008F1E78">
      <w:pPr>
        <w:pStyle w:val="ListParagraph"/>
        <w:numPr>
          <w:ilvl w:val="0"/>
          <w:numId w:val="1"/>
        </w:numPr>
        <w:spacing w:after="120" w:line="240" w:lineRule="auto"/>
        <w:ind w:right="-133"/>
        <w:jc w:val="both"/>
        <w:rPr>
          <w:rFonts w:asciiTheme="majorHAnsi" w:hAnsiTheme="majorHAnsi"/>
          <w:b/>
        </w:rPr>
      </w:pPr>
      <w:r w:rsidRPr="008F1E78">
        <w:rPr>
          <w:rFonts w:asciiTheme="majorHAnsi" w:hAnsiTheme="majorHAnsi"/>
          <w:b/>
        </w:rPr>
        <w:t>Education for All</w:t>
      </w:r>
      <w:r w:rsidR="00174CEB">
        <w:rPr>
          <w:rFonts w:asciiTheme="majorHAnsi" w:hAnsiTheme="majorHAnsi"/>
          <w:b/>
        </w:rPr>
        <w:tab/>
      </w:r>
      <w:r w:rsidR="00174CEB">
        <w:rPr>
          <w:rFonts w:asciiTheme="majorHAnsi" w:hAnsiTheme="majorHAnsi"/>
          <w:b/>
        </w:rPr>
        <w:tab/>
      </w:r>
      <w:r w:rsidR="00174CEB">
        <w:rPr>
          <w:rFonts w:asciiTheme="majorHAnsi" w:hAnsiTheme="majorHAnsi"/>
          <w:b/>
        </w:rPr>
        <w:tab/>
        <w:t>(Semester Two 2014 – 15)</w:t>
      </w:r>
    </w:p>
    <w:p w:rsidR="008F1E78" w:rsidRDefault="008F1E78" w:rsidP="008F1E78">
      <w:pPr>
        <w:spacing w:after="120"/>
        <w:ind w:right="-133"/>
        <w:jc w:val="both"/>
        <w:rPr>
          <w:rFonts w:ascii="Calibri" w:hAnsi="Calibri" w:cs="Arial"/>
          <w:sz w:val="22"/>
        </w:rPr>
      </w:pPr>
      <w:r w:rsidRPr="00F847AC">
        <w:rPr>
          <w:rFonts w:ascii="Calibri" w:hAnsi="Calibri" w:cs="Arial"/>
          <w:sz w:val="22"/>
        </w:rPr>
        <w:t>Offering a critical introduction to key principles and to practical strategies this module will enable teachers to identify</w:t>
      </w:r>
      <w:r w:rsidR="00CE468D">
        <w:rPr>
          <w:rFonts w:ascii="Calibri" w:hAnsi="Calibri" w:cs="Arial"/>
          <w:sz w:val="22"/>
        </w:rPr>
        <w:t xml:space="preserve"> pupil barriers to learning</w:t>
      </w:r>
      <w:r w:rsidRPr="00F847AC">
        <w:rPr>
          <w:rFonts w:ascii="Calibri" w:hAnsi="Calibri" w:cs="Arial"/>
          <w:sz w:val="22"/>
        </w:rPr>
        <w:t xml:space="preserve"> and apply appropriate responses and to evaluate their effectiveness.  </w:t>
      </w:r>
    </w:p>
    <w:p w:rsidR="00927DF9" w:rsidRDefault="00927DF9" w:rsidP="00927DF9">
      <w:pPr>
        <w:pStyle w:val="ListParagraph"/>
        <w:spacing w:after="120" w:line="240" w:lineRule="auto"/>
        <w:ind w:right="-133"/>
        <w:jc w:val="both"/>
        <w:rPr>
          <w:rFonts w:asciiTheme="majorHAnsi" w:hAnsiTheme="majorHAnsi"/>
          <w:b/>
        </w:rPr>
      </w:pPr>
    </w:p>
    <w:p w:rsidR="00174CEB" w:rsidRPr="008F1E78" w:rsidRDefault="00174CEB" w:rsidP="00174CEB">
      <w:pPr>
        <w:pStyle w:val="ListParagraph"/>
        <w:numPr>
          <w:ilvl w:val="0"/>
          <w:numId w:val="1"/>
        </w:numPr>
        <w:spacing w:after="120" w:line="240" w:lineRule="auto"/>
        <w:ind w:right="-133"/>
        <w:jc w:val="both"/>
        <w:rPr>
          <w:rFonts w:asciiTheme="majorHAnsi" w:hAnsiTheme="majorHAnsi"/>
          <w:b/>
        </w:rPr>
      </w:pPr>
      <w:r w:rsidRPr="008F1E78">
        <w:rPr>
          <w:rFonts w:asciiTheme="majorHAnsi" w:hAnsiTheme="majorHAnsi"/>
          <w:b/>
        </w:rPr>
        <w:t xml:space="preserve">Professional Development </w:t>
      </w:r>
      <w:r>
        <w:rPr>
          <w:rFonts w:asciiTheme="majorHAnsi" w:hAnsiTheme="majorHAnsi"/>
          <w:b/>
        </w:rPr>
        <w:tab/>
      </w:r>
      <w:r>
        <w:rPr>
          <w:rFonts w:asciiTheme="majorHAnsi" w:hAnsiTheme="majorHAnsi"/>
          <w:b/>
        </w:rPr>
        <w:tab/>
        <w:t>(Semester One 2015 – 16)</w:t>
      </w:r>
    </w:p>
    <w:p w:rsidR="00174CEB" w:rsidRPr="00F847AC" w:rsidRDefault="00174CEB" w:rsidP="008F1E78">
      <w:pPr>
        <w:spacing w:after="120"/>
        <w:ind w:right="-133"/>
        <w:jc w:val="both"/>
        <w:rPr>
          <w:rFonts w:ascii="Calibri" w:hAnsi="Calibri"/>
          <w:sz w:val="22"/>
        </w:rPr>
      </w:pPr>
      <w:r w:rsidRPr="00F847AC">
        <w:rPr>
          <w:rFonts w:ascii="Calibri" w:hAnsi="Calibri"/>
          <w:sz w:val="22"/>
        </w:rPr>
        <w:t xml:space="preserve">An opportunity for teachers to </w:t>
      </w:r>
      <w:r w:rsidRPr="008F1E78">
        <w:rPr>
          <w:rFonts w:ascii="Calibri" w:hAnsi="Calibri"/>
          <w:sz w:val="22"/>
          <w:lang w:val="en-GB"/>
        </w:rPr>
        <w:t>analyse</w:t>
      </w:r>
      <w:r w:rsidRPr="00F847AC">
        <w:rPr>
          <w:rFonts w:ascii="Calibri" w:hAnsi="Calibri"/>
          <w:sz w:val="22"/>
        </w:rPr>
        <w:t xml:space="preserve"> critically the impact that they have had on learning both in their own classrooms and in relation to their colleagues and to reflect on the development of their own professional values. </w:t>
      </w:r>
    </w:p>
    <w:p w:rsidR="008F1E78" w:rsidRPr="00F847AC" w:rsidRDefault="008F1E78" w:rsidP="008F1E78">
      <w:pPr>
        <w:ind w:right="-133"/>
        <w:jc w:val="both"/>
        <w:rPr>
          <w:rFonts w:ascii="Cambria" w:hAnsi="Cambria"/>
          <w:b/>
          <w:sz w:val="22"/>
        </w:rPr>
      </w:pPr>
    </w:p>
    <w:p w:rsidR="008F1E78" w:rsidRPr="008F1E78" w:rsidRDefault="008F1E78" w:rsidP="008F1E78">
      <w:pPr>
        <w:ind w:right="-133"/>
        <w:jc w:val="both"/>
        <w:rPr>
          <w:rFonts w:ascii="Cambria" w:hAnsi="Cambria"/>
          <w:b/>
          <w:sz w:val="28"/>
        </w:rPr>
      </w:pPr>
      <w:r w:rsidRPr="008F1E78">
        <w:rPr>
          <w:rFonts w:ascii="Cambria" w:hAnsi="Cambria"/>
          <w:b/>
          <w:sz w:val="28"/>
        </w:rPr>
        <w:t xml:space="preserve">Entry Requirements </w:t>
      </w:r>
    </w:p>
    <w:p w:rsidR="008F1E78" w:rsidRDefault="008F1E78" w:rsidP="008F1E78">
      <w:pPr>
        <w:ind w:right="-133"/>
        <w:jc w:val="both"/>
        <w:rPr>
          <w:rFonts w:ascii="Calibri" w:hAnsi="Calibri"/>
          <w:sz w:val="22"/>
        </w:rPr>
      </w:pPr>
      <w:r w:rsidRPr="00F847AC">
        <w:rPr>
          <w:rFonts w:ascii="Calibri" w:hAnsi="Calibri"/>
          <w:sz w:val="22"/>
        </w:rPr>
        <w:t xml:space="preserve">Applicants should be currently practicing teachers in Scotland. They should </w:t>
      </w:r>
      <w:r w:rsidR="007C4230">
        <w:rPr>
          <w:rFonts w:ascii="Calibri" w:hAnsi="Calibri"/>
          <w:sz w:val="22"/>
        </w:rPr>
        <w:t xml:space="preserve">normally </w:t>
      </w:r>
      <w:r w:rsidRPr="00F847AC">
        <w:rPr>
          <w:rFonts w:ascii="Calibri" w:hAnsi="Calibri"/>
          <w:sz w:val="22"/>
        </w:rPr>
        <w:t xml:space="preserve">hold an </w:t>
      </w:r>
      <w:r w:rsidR="007C4230">
        <w:rPr>
          <w:rFonts w:ascii="Calibri" w:hAnsi="Calibri"/>
          <w:sz w:val="22"/>
        </w:rPr>
        <w:t>H</w:t>
      </w:r>
      <w:bookmarkStart w:id="0" w:name="_GoBack"/>
      <w:bookmarkEnd w:id="0"/>
      <w:r w:rsidRPr="008F1E78">
        <w:rPr>
          <w:rFonts w:ascii="Calibri" w:hAnsi="Calibri"/>
          <w:sz w:val="22"/>
          <w:lang w:val="en-GB"/>
        </w:rPr>
        <w:t>onours</w:t>
      </w:r>
      <w:r w:rsidRPr="00F847AC">
        <w:rPr>
          <w:rFonts w:ascii="Calibri" w:hAnsi="Calibri"/>
          <w:sz w:val="22"/>
        </w:rPr>
        <w:t xml:space="preserve"> degree and have a minimum of three years classroom experience. </w:t>
      </w:r>
    </w:p>
    <w:p w:rsidR="008F1E78" w:rsidRDefault="008F1E78" w:rsidP="008F1E78">
      <w:pPr>
        <w:ind w:right="-133"/>
        <w:jc w:val="both"/>
        <w:rPr>
          <w:rFonts w:ascii="Calibri" w:hAnsi="Calibri"/>
          <w:sz w:val="22"/>
        </w:rPr>
      </w:pPr>
    </w:p>
    <w:p w:rsidR="008F1E78" w:rsidRPr="008F1E78" w:rsidRDefault="008F1E78" w:rsidP="008F1E78">
      <w:pPr>
        <w:widowControl w:val="0"/>
        <w:spacing w:line="280" w:lineRule="exact"/>
        <w:rPr>
          <w:rFonts w:asciiTheme="majorHAnsi" w:hAnsiTheme="majorHAnsi" w:cs="Arial"/>
          <w:b/>
          <w:color w:val="000000" w:themeColor="text1"/>
          <w:spacing w:val="20"/>
          <w:w w:val="90"/>
          <w:sz w:val="28"/>
          <w:szCs w:val="18"/>
        </w:rPr>
      </w:pPr>
      <w:r w:rsidRPr="008F1E78">
        <w:rPr>
          <w:rFonts w:asciiTheme="majorHAnsi" w:hAnsiTheme="majorHAnsi" w:cs="Arial"/>
          <w:b/>
          <w:color w:val="000000" w:themeColor="text1"/>
          <w:spacing w:val="20"/>
          <w:w w:val="90"/>
          <w:sz w:val="28"/>
          <w:szCs w:val="18"/>
        </w:rPr>
        <w:t>For more information please contact:</w:t>
      </w:r>
    </w:p>
    <w:p w:rsidR="008F1E78" w:rsidRDefault="008F1E78" w:rsidP="008F1E78">
      <w:pPr>
        <w:widowControl w:val="0"/>
        <w:tabs>
          <w:tab w:val="left" w:pos="622"/>
          <w:tab w:val="left" w:pos="1619"/>
        </w:tabs>
        <w:spacing w:line="280" w:lineRule="exact"/>
        <w:rPr>
          <w:rStyle w:val="Hyperlink"/>
          <w:rFonts w:ascii="Arial" w:hAnsi="Arial" w:cs="Arial"/>
          <w:sz w:val="22"/>
          <w:szCs w:val="15"/>
        </w:rPr>
      </w:pPr>
      <w:r w:rsidRPr="008F1E78">
        <w:rPr>
          <w:rFonts w:ascii="Arial" w:hAnsi="Arial" w:cs="Arial"/>
          <w:i/>
          <w:color w:val="2E3640"/>
          <w:sz w:val="22"/>
          <w:szCs w:val="15"/>
        </w:rPr>
        <w:t>Deputy Program Leader: Masters in Education</w:t>
      </w:r>
      <w:r>
        <w:rPr>
          <w:rFonts w:ascii="Arial" w:hAnsi="Arial" w:cs="Arial"/>
          <w:color w:val="2E3640"/>
          <w:sz w:val="22"/>
          <w:szCs w:val="15"/>
        </w:rPr>
        <w:t xml:space="preserve"> Helen </w:t>
      </w:r>
      <w:proofErr w:type="gramStart"/>
      <w:r>
        <w:rPr>
          <w:rFonts w:ascii="Arial" w:hAnsi="Arial" w:cs="Arial"/>
          <w:color w:val="2E3640"/>
          <w:sz w:val="22"/>
          <w:szCs w:val="15"/>
        </w:rPr>
        <w:t xml:space="preserve">Coker  </w:t>
      </w:r>
      <w:proofErr w:type="gramEnd"/>
      <w:hyperlink r:id="rId8" w:history="1">
        <w:r w:rsidRPr="005158FE">
          <w:rPr>
            <w:rStyle w:val="Hyperlink"/>
            <w:rFonts w:ascii="Arial" w:hAnsi="Arial" w:cs="Arial"/>
            <w:sz w:val="22"/>
            <w:szCs w:val="15"/>
          </w:rPr>
          <w:t>Helen.Coker.ic@uhi.ac.uk</w:t>
        </w:r>
      </w:hyperlink>
    </w:p>
    <w:p w:rsidR="000E6EA6" w:rsidRPr="008F1E78" w:rsidRDefault="008F1E78" w:rsidP="008F1E78">
      <w:pPr>
        <w:widowControl w:val="0"/>
        <w:tabs>
          <w:tab w:val="left" w:pos="622"/>
          <w:tab w:val="left" w:pos="1619"/>
        </w:tabs>
        <w:spacing w:line="280" w:lineRule="exact"/>
        <w:rPr>
          <w:rFonts w:ascii="Arial" w:hAnsi="Arial" w:cs="Arial"/>
          <w:color w:val="2E3640"/>
          <w:sz w:val="22"/>
          <w:szCs w:val="15"/>
        </w:rPr>
      </w:pPr>
      <w:r w:rsidRPr="005158FE">
        <w:rPr>
          <w:rFonts w:ascii="Arial" w:hAnsi="Arial" w:cs="Arial"/>
          <w:color w:val="2E3640"/>
          <w:sz w:val="22"/>
          <w:szCs w:val="15"/>
        </w:rPr>
        <w:t>Tel: 01463 273368</w:t>
      </w:r>
    </w:p>
    <w:sectPr w:rsidR="000E6EA6" w:rsidRPr="008F1E7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25" w:rsidRDefault="00407525" w:rsidP="00407525">
      <w:r>
        <w:separator/>
      </w:r>
    </w:p>
  </w:endnote>
  <w:endnote w:type="continuationSeparator" w:id="0">
    <w:p w:rsidR="00407525" w:rsidRDefault="00407525" w:rsidP="0040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25" w:rsidRDefault="00407525">
    <w:pPr>
      <w:pStyle w:val="Footer"/>
    </w:pPr>
    <w:r>
      <w:rPr>
        <w:rFonts w:ascii="Calibri" w:hAnsi="Calibri"/>
        <w:noProof/>
        <w:sz w:val="22"/>
        <w:lang w:val="en-GB" w:eastAsia="en-GB"/>
      </w:rPr>
      <w:drawing>
        <wp:anchor distT="0" distB="0" distL="114300" distR="114300" simplePos="0" relativeHeight="251659264" behindDoc="0" locked="0" layoutInCell="1" allowOverlap="1" wp14:anchorId="41B6F068" wp14:editId="22318F96">
          <wp:simplePos x="0" y="0"/>
          <wp:positionH relativeFrom="column">
            <wp:posOffset>4895849</wp:posOffset>
          </wp:positionH>
          <wp:positionV relativeFrom="paragraph">
            <wp:posOffset>-76200</wp:posOffset>
          </wp:positionV>
          <wp:extent cx="1438275" cy="4762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I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47625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sz w:val="22"/>
        <w:lang w:val="en-GB" w:eastAsia="en-GB"/>
      </w:rPr>
      <mc:AlternateContent>
        <mc:Choice Requires="wps">
          <w:drawing>
            <wp:anchor distT="0" distB="0" distL="114300" distR="114300" simplePos="0" relativeHeight="251659775" behindDoc="1" locked="0" layoutInCell="1" allowOverlap="1" wp14:anchorId="66A0D107" wp14:editId="427FF3C0">
              <wp:simplePos x="0" y="0"/>
              <wp:positionH relativeFrom="column">
                <wp:posOffset>-781050</wp:posOffset>
              </wp:positionH>
              <wp:positionV relativeFrom="paragraph">
                <wp:posOffset>-180975</wp:posOffset>
              </wp:positionV>
              <wp:extent cx="7200900" cy="657225"/>
              <wp:effectExtent l="76200" t="57150" r="76200" b="104775"/>
              <wp:wrapNone/>
              <wp:docPr id="6" name="Flowchart: Manual Input 6"/>
              <wp:cNvGraphicFramePr/>
              <a:graphic xmlns:a="http://schemas.openxmlformats.org/drawingml/2006/main">
                <a:graphicData uri="http://schemas.microsoft.com/office/word/2010/wordprocessingShape">
                  <wps:wsp>
                    <wps:cNvSpPr/>
                    <wps:spPr>
                      <a:xfrm>
                        <a:off x="0" y="0"/>
                        <a:ext cx="7200900" cy="657225"/>
                      </a:xfrm>
                      <a:prstGeom prst="flowChartManualInput">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Flowchart: Manual Input 6" o:spid="_x0000_s1026" type="#_x0000_t118" style="position:absolute;margin-left:-61.5pt;margin-top:-14.25pt;width:567pt;height:51.75pt;z-index:-2516567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LGbQIAADAFAAAOAAAAZHJzL2Uyb0RvYy54bWysVMFu2zAMvQ/YPwi6r06yNF2NOkWQokOB&#10;rg3WDj2rslQbkESNUuJkXz9KdpKi62XDLrJo8lGP1KMuLrfWsI3C0IKr+PhkxJlyEurWvVT8x+P1&#10;py+chShcLQw4VfGdCvxy/vHDRedLNYEGTK2QURIXys5XvInRl0URZKOsCCfglSOnBrQikokvRY2i&#10;o+zWFJPRaFZ0gLVHkCoE+nvVO/k859dayXivdVCRmYoTt5hXzOtzWov5hShfUPimlQMN8Q8srGgd&#10;HXpIdSWiYGts/0hlW4kQQMcTCbYArVupcg1UzXj0ppqHRniVa6HmBH9oU/h/aeXdZoWsrSs+48wJ&#10;S1d0baCTjcBYsm/CrYVhN86vI5ulZnU+lIR58CscrEDbVPlWo01fqoltc4N3hwarbWSSfp7RlZ2P&#10;6B4k+WanZ5PJaUpaHNEeQ/yqwLK0qbgmLsvEpWeSieQ+i81tiD10D6E8iV3PJ+/izqhEybjvSlOR&#10;xOBzRmd5qaVBthEkDBPHA40cmSC6NeYAGr8HElIqF6cDcIhPUJVl9zfgAyKfDC4ewLZ1gO+dfqSs&#10;+/h99X3NqfxnqHd0twi96IOX1y019VaEuBJIKqd7oMmN97SkPlcchh1nDeCv9/6neBIfeTnraGoq&#10;Hn6uBSrOzI0jWZ6Pp9M0ZtmY0gWTga89z689bm2XQP0f0xvhZd6m+Gj2W41gn2jAF+lUcgkn6eyK&#10;y4h7Yxn7aaYnQqrFIofRaHkRb92Dlyl56moSyeP2SaAflBVJk3ewnzBRvhFUH5uQDhbrCLrNajv2&#10;deg3jWXW7/CEpLl/beeo40M3/w0AAP//AwBQSwMEFAAGAAgAAAAhAAyQ9ingAAAADAEAAA8AAABk&#10;cnMvZG93bnJldi54bWxMjzFPwzAQhXck/oN1SGyt7UBDFeJUCIkudKGwsDnxEUfE5xA7Tfj3uBPd&#10;7u49vfteuVtcz044hs6TArkWwJAabzpqFXy8v6y2wELUZHTvCRX8YoBddX1V6sL4md7wdIwtSyEU&#10;Cq3AxjgUnIfGotNh7QekpH350emY1rHlZtRzCnc9z4TIudMdpQ9WD/hssfk+Tk7BIA/5a01TjnNu&#10;/ed+r+8P9Y9StzfL0yOwiEv8N8MZP6FDlZhqP5EJrFewktldKhPTlG03wM4WIWU61QoeNgJ4VfLL&#10;EtUfAAAA//8DAFBLAQItABQABgAIAAAAIQC2gziS/gAAAOEBAAATAAAAAAAAAAAAAAAAAAAAAABb&#10;Q29udGVudF9UeXBlc10ueG1sUEsBAi0AFAAGAAgAAAAhADj9If/WAAAAlAEAAAsAAAAAAAAAAAAA&#10;AAAALwEAAF9yZWxzLy5yZWxzUEsBAi0AFAAGAAgAAAAhAJJFcsZtAgAAMAUAAA4AAAAAAAAAAAAA&#10;AAAALgIAAGRycy9lMm9Eb2MueG1sUEsBAi0AFAAGAAgAAAAhAAyQ9ingAAAADAEAAA8AAAAAAAAA&#10;AAAAAAAAxwQAAGRycy9kb3ducmV2LnhtbFBLBQYAAAAABAAEAPMAAADUBQAAAAA=&#10;" fillcolor="#8064a2 [3207]" strokecolor="white [3201]" strokeweight="3pt">
              <v:shadow on="t" color="black" opacity="24903f" origin=",.5" offset="0,.55556m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25" w:rsidRDefault="00407525" w:rsidP="00407525">
      <w:r>
        <w:separator/>
      </w:r>
    </w:p>
  </w:footnote>
  <w:footnote w:type="continuationSeparator" w:id="0">
    <w:p w:rsidR="00407525" w:rsidRDefault="00407525" w:rsidP="00407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525" w:rsidRDefault="00407525">
    <w:pPr>
      <w:pStyle w:val="Header"/>
    </w:pPr>
    <w:r>
      <w:rPr>
        <w:noProof/>
        <w:lang w:val="en-GB" w:eastAsia="en-GB"/>
      </w:rPr>
      <mc:AlternateContent>
        <mc:Choice Requires="wps">
          <w:drawing>
            <wp:anchor distT="36576" distB="36576" distL="36576" distR="36576" simplePos="0" relativeHeight="251662336" behindDoc="0" locked="0" layoutInCell="1" allowOverlap="1" wp14:anchorId="6ADCE5AC" wp14:editId="3763DFEF">
              <wp:simplePos x="0" y="0"/>
              <wp:positionH relativeFrom="page">
                <wp:posOffset>333375</wp:posOffset>
              </wp:positionH>
              <wp:positionV relativeFrom="page">
                <wp:posOffset>237490</wp:posOffset>
              </wp:positionV>
              <wp:extent cx="7067550" cy="1381125"/>
              <wp:effectExtent l="0" t="0" r="0" b="9525"/>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381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07525" w:rsidRPr="00F847AC" w:rsidRDefault="00407525" w:rsidP="00407525">
                          <w:pPr>
                            <w:widowControl w:val="0"/>
                            <w:spacing w:line="276" w:lineRule="auto"/>
                            <w:rPr>
                              <w:rFonts w:ascii="Cambria" w:hAnsi="Cambria" w:cs="Arial"/>
                              <w:b/>
                              <w:color w:val="FFFFFE"/>
                              <w:w w:val="90"/>
                              <w:sz w:val="56"/>
                              <w:szCs w:val="36"/>
                            </w:rPr>
                          </w:pPr>
                          <w:r w:rsidRPr="00F847AC">
                            <w:rPr>
                              <w:rFonts w:ascii="Cambria" w:hAnsi="Cambria" w:cs="Arial"/>
                              <w:b/>
                              <w:color w:val="FFFFFE"/>
                              <w:w w:val="90"/>
                              <w:sz w:val="56"/>
                              <w:szCs w:val="36"/>
                            </w:rPr>
                            <w:t xml:space="preserve">Post Graduate Certificate in Education </w:t>
                          </w:r>
                        </w:p>
                        <w:p w:rsidR="00407525" w:rsidRDefault="00407525" w:rsidP="00407525">
                          <w:pPr>
                            <w:widowControl w:val="0"/>
                            <w:spacing w:line="280" w:lineRule="exact"/>
                            <w:rPr>
                              <w:rFonts w:ascii="Arial" w:hAnsi="Arial" w:cs="Arial"/>
                              <w:caps/>
                              <w:color w:val="EF792F"/>
                              <w:w w:val="90"/>
                              <w:sz w:val="16"/>
                              <w:szCs w:val="16"/>
                            </w:rPr>
                          </w:pPr>
                        </w:p>
                        <w:p w:rsidR="00407525" w:rsidRDefault="00407525" w:rsidP="00407525">
                          <w:pPr>
                            <w:widowControl w:val="0"/>
                            <w:spacing w:line="280" w:lineRule="exact"/>
                            <w:rPr>
                              <w:rFonts w:ascii="Arial" w:hAnsi="Arial" w:cs="Arial"/>
                              <w:color w:val="FFFFFE"/>
                              <w:w w:val="90"/>
                              <w:sz w:val="18"/>
                              <w:szCs w:val="18"/>
                            </w:rPr>
                          </w:pPr>
                        </w:p>
                        <w:p w:rsidR="00407525" w:rsidRDefault="00407525" w:rsidP="00407525">
                          <w:pPr>
                            <w:widowControl w:val="0"/>
                            <w:spacing w:line="280" w:lineRule="exact"/>
                            <w:rPr>
                              <w:rFonts w:ascii="Arial" w:hAnsi="Arial" w:cs="Arial"/>
                              <w:color w:val="FFFFFE"/>
                              <w:w w:val="90"/>
                              <w:sz w:val="15"/>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26.25pt;margin-top:18.7pt;width:556.5pt;height:108.7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m4+AIAAIYGAAAOAAAAZHJzL2Uyb0RvYy54bWysVVtvmzAUfp+0/2D5nQIJt6DSKiEwTeou&#10;Ursf4IAJ1sBmtlPSTfvvOzZJS7s9TOuIZB3bx+d837nl8vrYd+ieSsUEz7B/4WFEeSVqxvcZ/nJX&#10;OglGShNek05wmuEHqvD11ds3l+OQ0oVoRVdTicAIV+k4ZLjVekhdV1Ut7Ym6EAPlcNkI2RMNW7l3&#10;a0lGsN537sLzIncUsh6kqKhScLqdLvGVtd80tNKfmkZRjboMAzZtV2nXnVndq0uS7iUZWladYJB/&#10;QNETxsHpo6kt0QQdJPvNVM8qKZRo9EUlelc0Dauo5QBsfO8Fm9uWDNRygeCo4TFM6v+ZrT7ef5aI&#10;1RleYcRJDym6o0eNNuKIooUJzzioFLRuB9DTRziHNFuqargR1VeFuMhbwvd0LaUYW0pqgOebl+7s&#10;6WRHGSO78YOowQ85aGENHRvZm9hBNBBYhzQ9PKbGYKngMPaiOAzhqoI7f5n4/iK0Pkh6fj5Ipd9R&#10;0SMjZFhC7q15cn+jtIFD0rOK8cZFybrO5r/jzw5AcTqhtoCm1yQFKCAaTQPKJvfHylsVSZEETrCI&#10;CifwtltnXeaBE5V+HG6X2zzf+j8NCj9IW1bXlBun50Lzg79L5KnkpxJ5LDUlOlYbcwaSkvtd3kl0&#10;T6DQS/MVp/DM1NznMGxIgMsLSv4i8DaLlVNGSewEZRA6q9hLHM9fbVaRF6yCbfmc0g3j9PWU0Ag1&#10;GEJWEen2MEtODTWD/4Llwoef7WBI2DO1nmkYKh3rM5x45jOhIKmpzYLXVtaEdZM8C4oh8uegrMvQ&#10;i4Nl4sRxuHSCZeE5m6TMnXXuR1FcbPJN8SLPha0d9fq42OzMCnGG9+TjCTIE4lyltvlMv02dp4+7&#10;IxA3HbkT9QO0oRTQJNBQMLxBaIX8jtEIgzDD6tuBSIpR955DKy+jMI5gcs43cr7ZzTeEV2AqwxrS&#10;aMVcT9P2MEi2b8HTNDy4WEP7N8w25hMqoGI2MOwsqdNgNtN0vrdaT38fV78AAAD//wMAUEsDBBQA&#10;BgAIAAAAIQATzz993gAAAAoBAAAPAAAAZHJzL2Rvd25yZXYueG1sTI/BTsMwEETvSPyDtUjcqJPQ&#10;FAhxKoQEXHqh9MLNtZfESry2bLcNf497osfZGc28bdezndgRQzSOBJSLAhiSctpQL2D39Xb3CCwm&#10;SVpOjlDAL0ZYd9dXrWy0O9EnHrepZ7mEYiMFDCn5hvOoBrQyLpxHyt6PC1amLEPPdZCnXG4nXhXF&#10;iltpKC8M0uPrgGrcHqwA/65KSmb0pcHNPIbdJn18KyFub+aXZ2AJ5/QfhjN+RocuM+3dgXRkk4C6&#10;qnNSwP3DEtjZL1d1vuwFVPXyCXjX8ssXuj8AAAD//wMAUEsBAi0AFAAGAAgAAAAhALaDOJL+AAAA&#10;4QEAABMAAAAAAAAAAAAAAAAAAAAAAFtDb250ZW50X1R5cGVzXS54bWxQSwECLQAUAAYACAAAACEA&#10;OP0h/9YAAACUAQAACwAAAAAAAAAAAAAAAAAvAQAAX3JlbHMvLnJlbHNQSwECLQAUAAYACAAAACEA&#10;47HZuPgCAACGBgAADgAAAAAAAAAAAAAAAAAuAgAAZHJzL2Uyb0RvYy54bWxQSwECLQAUAAYACAAA&#10;ACEAE88/fd4AAAAKAQAADwAAAAAAAAAAAAAAAABSBQAAZHJzL2Rvd25yZXYueG1sUEsFBgAAAAAE&#10;AAQA8wAAAF0GAAAAAA==&#10;" filled="f" fillcolor="#fffffe" stroked="f" strokecolor="#212120" insetpen="t">
              <v:textbox inset="2.88pt,2.88pt,2.88pt,2.88pt">
                <w:txbxContent>
                  <w:p w:rsidR="00407525" w:rsidRPr="00F847AC" w:rsidRDefault="00407525" w:rsidP="00407525">
                    <w:pPr>
                      <w:widowControl w:val="0"/>
                      <w:spacing w:line="276" w:lineRule="auto"/>
                      <w:rPr>
                        <w:rFonts w:ascii="Cambria" w:hAnsi="Cambria" w:cs="Arial"/>
                        <w:b/>
                        <w:color w:val="FFFFFE"/>
                        <w:w w:val="90"/>
                        <w:sz w:val="56"/>
                        <w:szCs w:val="36"/>
                      </w:rPr>
                    </w:pPr>
                    <w:r w:rsidRPr="00F847AC">
                      <w:rPr>
                        <w:rFonts w:ascii="Cambria" w:hAnsi="Cambria" w:cs="Arial"/>
                        <w:b/>
                        <w:color w:val="FFFFFE"/>
                        <w:w w:val="90"/>
                        <w:sz w:val="56"/>
                        <w:szCs w:val="36"/>
                      </w:rPr>
                      <w:t xml:space="preserve">Post Graduate Certificate in Education </w:t>
                    </w:r>
                  </w:p>
                  <w:p w:rsidR="00407525" w:rsidRDefault="00407525" w:rsidP="00407525">
                    <w:pPr>
                      <w:widowControl w:val="0"/>
                      <w:spacing w:line="280" w:lineRule="exact"/>
                      <w:rPr>
                        <w:rFonts w:ascii="Arial" w:hAnsi="Arial" w:cs="Arial"/>
                        <w:caps/>
                        <w:color w:val="EF792F"/>
                        <w:w w:val="90"/>
                        <w:sz w:val="16"/>
                        <w:szCs w:val="16"/>
                      </w:rPr>
                    </w:pPr>
                  </w:p>
                  <w:p w:rsidR="00407525" w:rsidRDefault="00407525" w:rsidP="00407525">
                    <w:pPr>
                      <w:widowControl w:val="0"/>
                      <w:spacing w:line="280" w:lineRule="exact"/>
                      <w:rPr>
                        <w:rFonts w:ascii="Arial" w:hAnsi="Arial" w:cs="Arial"/>
                        <w:color w:val="FFFFFE"/>
                        <w:w w:val="90"/>
                        <w:sz w:val="18"/>
                        <w:szCs w:val="18"/>
                      </w:rPr>
                    </w:pPr>
                  </w:p>
                  <w:p w:rsidR="00407525" w:rsidRDefault="00407525" w:rsidP="00407525">
                    <w:pPr>
                      <w:widowControl w:val="0"/>
                      <w:spacing w:line="280" w:lineRule="exact"/>
                      <w:rPr>
                        <w:rFonts w:ascii="Arial" w:hAnsi="Arial" w:cs="Arial"/>
                        <w:color w:val="FFFFFE"/>
                        <w:w w:val="90"/>
                        <w:sz w:val="15"/>
                        <w:szCs w:val="15"/>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13A17013" wp14:editId="33554FA3">
              <wp:simplePos x="0" y="0"/>
              <wp:positionH relativeFrom="column">
                <wp:posOffset>-733425</wp:posOffset>
              </wp:positionH>
              <wp:positionV relativeFrom="paragraph">
                <wp:posOffset>-278765</wp:posOffset>
              </wp:positionV>
              <wp:extent cx="7067550" cy="923925"/>
              <wp:effectExtent l="76200" t="57150" r="76200" b="104775"/>
              <wp:wrapNone/>
              <wp:docPr id="4" name="Flowchart: Manual Input 4"/>
              <wp:cNvGraphicFramePr/>
              <a:graphic xmlns:a="http://schemas.openxmlformats.org/drawingml/2006/main">
                <a:graphicData uri="http://schemas.microsoft.com/office/word/2010/wordprocessingShape">
                  <wps:wsp>
                    <wps:cNvSpPr/>
                    <wps:spPr>
                      <a:xfrm flipH="1" flipV="1">
                        <a:off x="0" y="0"/>
                        <a:ext cx="7067550" cy="923925"/>
                      </a:xfrm>
                      <a:prstGeom prst="flowChartManualInput">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Flowchart: Manual Input 4" o:spid="_x0000_s1026" type="#_x0000_t118" style="position:absolute;margin-left:-57.75pt;margin-top:-21.95pt;width:556.5pt;height:72.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0/egIAAEQFAAAOAAAAZHJzL2Uyb0RvYy54bWysVE1PGzEQvVfqf7B8L5uEBMqKDYqCaJEo&#10;oELL2Xht1pLXdseTbMKv79i7CYhWlVr1Ys14vt6M3/j0bNNatlYQjXcVHx+MOFNO+tq4p4p/u7/4&#10;8JGziMLVwnqnKr5VkZ/N37877UKpJr7xtlbAKImLZRcq3iCGsiiibFQr4oEPypFRe2gFkgpPRQ2i&#10;o+ytLSaj0VHReagDeKlipNvz3sjnOb/WSuKN1lEhsxUnbJhPyOdjOov5qSifQITGyAGG+AcUrTCO&#10;iu5TnQsUbAXml1StkeCj13ggfVt4rY1UuQfqZjx6081dI4LKvdBwYtiPKf6/tPJ6fQvM1BWfcuZE&#10;S090YX0nGwFYsi/CrYRlly6skE3TsLoQS4q5C7cwaJHE1PlGQ8u0NeEz8YBn6XuSko36ZJs89O1+&#10;6GqDTNLl8ejoeDajt5FkO5kcnkxmqVDRZ0zRASJ+Ur5lSai4JnzLhK9Hl8HlKmJ9FbEP3YVQnoS4&#10;x5gl3FqVklr3VWlqnBAc5uhMObW0wNaCyGJxPMDInilEG2v3QX1jb4KElMphHhThH/xTqMpU/Jvg&#10;fUSu7B3ug1vjPPwZsu79d933Paf2H329pfcG3y9CDPLC0FCvRMRbAcR8egfaZryhI8254n6QOGs8&#10;PP/uPvkTIcnKWUebVPH4YyVAcWYvHVH1ZDydptXLynR2PCEFXlseX1vcql16mj9RiNBlMfmj3Yka&#10;fPtAS79IVckknKTaFZcIO2WJ/YbTtyHVYpHdaN2CwCt3F+SOlYkk95sHAWFgFhInr/1u60T5hlC9&#10;b3oP5xcr9Npktr3MdZg3rWrm7/CtpL/gtZ69Xj6/+U8AAAD//wMAUEsDBBQABgAIAAAAIQA+Ox46&#10;4AAAAAwBAAAPAAAAZHJzL2Rvd25yZXYueG1sTI89T8MwEIZ3JP6DdUhsrR2gHwlxKoTUAQZEU5Zu&#10;bnwkEfE5jZ02/HuOCbb7ePTec/lmcp044xBaTxqSuQKBVHnbUq3hY7+drUGEaMiazhNq+MYAm+L6&#10;KjeZ9Rfa4bmMteAQCpnR0MTYZ1KGqkFnwtz3SLz79IMzkduhlnYwFw53nbxTaimdaYkvNKbH5war&#10;r3J0Gl692m/79yhlclrtDqeIby/lqPXtzfT0CCLiFP9g+NVndSjY6ehHskF0GmZJslgwy9XDfQqC&#10;kTRd8eTIrEqWIItc/n+i+AEAAP//AwBQSwECLQAUAAYACAAAACEAtoM4kv4AAADhAQAAEwAAAAAA&#10;AAAAAAAAAAAAAAAAW0NvbnRlbnRfVHlwZXNdLnhtbFBLAQItABQABgAIAAAAIQA4/SH/1gAAAJQB&#10;AAALAAAAAAAAAAAAAAAAAC8BAABfcmVscy8ucmVsc1BLAQItABQABgAIAAAAIQCJ3q0/egIAAEQF&#10;AAAOAAAAAAAAAAAAAAAAAC4CAABkcnMvZTJvRG9jLnhtbFBLAQItABQABgAIAAAAIQA+Ox464AAA&#10;AAwBAAAPAAAAAAAAAAAAAAAAANQEAABkcnMvZG93bnJldi54bWxQSwUGAAAAAAQABADzAAAA4QUA&#10;AAAA&#10;" fillcolor="#8064a2 [3207]" strokecolor="white [3201]" strokeweight="3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6C9"/>
    <w:multiLevelType w:val="hybridMultilevel"/>
    <w:tmpl w:val="1996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AC51F8"/>
    <w:multiLevelType w:val="hybridMultilevel"/>
    <w:tmpl w:val="CEDE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78"/>
    <w:rsid w:val="00010EF1"/>
    <w:rsid w:val="00045872"/>
    <w:rsid w:val="00075D54"/>
    <w:rsid w:val="000E6EA6"/>
    <w:rsid w:val="000F7DF9"/>
    <w:rsid w:val="0014163C"/>
    <w:rsid w:val="00174CEB"/>
    <w:rsid w:val="00252DC0"/>
    <w:rsid w:val="00291C2D"/>
    <w:rsid w:val="0030052B"/>
    <w:rsid w:val="003769D8"/>
    <w:rsid w:val="00407525"/>
    <w:rsid w:val="0047665E"/>
    <w:rsid w:val="00493583"/>
    <w:rsid w:val="004A1EDD"/>
    <w:rsid w:val="004E7E70"/>
    <w:rsid w:val="005A1C9D"/>
    <w:rsid w:val="00653A2E"/>
    <w:rsid w:val="006B562C"/>
    <w:rsid w:val="00744DF6"/>
    <w:rsid w:val="00763946"/>
    <w:rsid w:val="007C4230"/>
    <w:rsid w:val="007D0163"/>
    <w:rsid w:val="008F1E78"/>
    <w:rsid w:val="00921F17"/>
    <w:rsid w:val="00927DF9"/>
    <w:rsid w:val="009A05BE"/>
    <w:rsid w:val="00A0547A"/>
    <w:rsid w:val="00A22C4C"/>
    <w:rsid w:val="00A31764"/>
    <w:rsid w:val="00B63431"/>
    <w:rsid w:val="00B637C8"/>
    <w:rsid w:val="00B75774"/>
    <w:rsid w:val="00BE6DAE"/>
    <w:rsid w:val="00CD2242"/>
    <w:rsid w:val="00CE468D"/>
    <w:rsid w:val="00DC3724"/>
    <w:rsid w:val="00E70D94"/>
    <w:rsid w:val="00F61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78"/>
    <w:pPr>
      <w:spacing w:after="0" w:line="240" w:lineRule="auto"/>
    </w:pPr>
    <w:rPr>
      <w:rFonts w:ascii="Times New Roman" w:eastAsia="Times New Roman" w:hAnsi="Times New Roman" w:cs="Times New Roman"/>
      <w:color w:val="21212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E78"/>
    <w:pPr>
      <w:spacing w:after="200" w:line="276" w:lineRule="auto"/>
      <w:ind w:left="720"/>
      <w:contextualSpacing/>
    </w:pPr>
    <w:rPr>
      <w:rFonts w:ascii="Calibri" w:hAnsi="Calibri"/>
      <w:color w:val="auto"/>
      <w:kern w:val="0"/>
      <w:sz w:val="22"/>
      <w:szCs w:val="22"/>
      <w:lang w:val="en-GB" w:eastAsia="en-GB"/>
    </w:rPr>
  </w:style>
  <w:style w:type="paragraph" w:styleId="BodyText">
    <w:name w:val="Body Text"/>
    <w:basedOn w:val="Normal"/>
    <w:link w:val="BodyTextChar"/>
    <w:rsid w:val="008F1E78"/>
    <w:pPr>
      <w:jc w:val="both"/>
    </w:pPr>
    <w:rPr>
      <w:rFonts w:ascii="Arial" w:hAnsi="Arial"/>
      <w:color w:val="auto"/>
      <w:spacing w:val="-3"/>
      <w:kern w:val="0"/>
      <w:sz w:val="24"/>
      <w:lang w:val="en-GB"/>
    </w:rPr>
  </w:style>
  <w:style w:type="character" w:customStyle="1" w:styleId="BodyTextChar">
    <w:name w:val="Body Text Char"/>
    <w:basedOn w:val="DefaultParagraphFont"/>
    <w:link w:val="BodyText"/>
    <w:rsid w:val="008F1E78"/>
    <w:rPr>
      <w:rFonts w:eastAsia="Times New Roman" w:cs="Times New Roman"/>
      <w:spacing w:val="-3"/>
      <w:szCs w:val="20"/>
    </w:rPr>
  </w:style>
  <w:style w:type="character" w:styleId="Hyperlink">
    <w:name w:val="Hyperlink"/>
    <w:basedOn w:val="DefaultParagraphFont"/>
    <w:rsid w:val="008F1E78"/>
    <w:rPr>
      <w:color w:val="0000FF"/>
      <w:u w:val="single"/>
    </w:rPr>
  </w:style>
  <w:style w:type="character" w:styleId="FollowedHyperlink">
    <w:name w:val="FollowedHyperlink"/>
    <w:basedOn w:val="DefaultParagraphFont"/>
    <w:uiPriority w:val="99"/>
    <w:semiHidden/>
    <w:unhideWhenUsed/>
    <w:rsid w:val="008F1E78"/>
    <w:rPr>
      <w:color w:val="800080" w:themeColor="followedHyperlink"/>
      <w:u w:val="single"/>
    </w:rPr>
  </w:style>
  <w:style w:type="paragraph" w:styleId="BalloonText">
    <w:name w:val="Balloon Text"/>
    <w:basedOn w:val="Normal"/>
    <w:link w:val="BalloonTextChar"/>
    <w:uiPriority w:val="99"/>
    <w:semiHidden/>
    <w:unhideWhenUsed/>
    <w:rsid w:val="008F1E78"/>
    <w:rPr>
      <w:rFonts w:ascii="Tahoma" w:hAnsi="Tahoma" w:cs="Tahoma"/>
      <w:sz w:val="16"/>
      <w:szCs w:val="16"/>
    </w:rPr>
  </w:style>
  <w:style w:type="character" w:customStyle="1" w:styleId="BalloonTextChar">
    <w:name w:val="Balloon Text Char"/>
    <w:basedOn w:val="DefaultParagraphFont"/>
    <w:link w:val="BalloonText"/>
    <w:uiPriority w:val="99"/>
    <w:semiHidden/>
    <w:rsid w:val="008F1E78"/>
    <w:rPr>
      <w:rFonts w:ascii="Tahoma" w:eastAsia="Times New Roman" w:hAnsi="Tahoma" w:cs="Tahoma"/>
      <w:color w:val="212120"/>
      <w:kern w:val="28"/>
      <w:sz w:val="16"/>
      <w:szCs w:val="16"/>
      <w:lang w:val="en-US"/>
    </w:rPr>
  </w:style>
  <w:style w:type="paragraph" w:styleId="Header">
    <w:name w:val="header"/>
    <w:basedOn w:val="Normal"/>
    <w:link w:val="HeaderChar"/>
    <w:uiPriority w:val="99"/>
    <w:unhideWhenUsed/>
    <w:rsid w:val="00407525"/>
    <w:pPr>
      <w:tabs>
        <w:tab w:val="center" w:pos="4513"/>
        <w:tab w:val="right" w:pos="9026"/>
      </w:tabs>
    </w:pPr>
  </w:style>
  <w:style w:type="character" w:customStyle="1" w:styleId="HeaderChar">
    <w:name w:val="Header Char"/>
    <w:basedOn w:val="DefaultParagraphFont"/>
    <w:link w:val="Header"/>
    <w:uiPriority w:val="99"/>
    <w:rsid w:val="00407525"/>
    <w:rPr>
      <w:rFonts w:ascii="Times New Roman" w:eastAsia="Times New Roman" w:hAnsi="Times New Roman" w:cs="Times New Roman"/>
      <w:color w:val="212120"/>
      <w:kern w:val="28"/>
      <w:sz w:val="20"/>
      <w:szCs w:val="20"/>
      <w:lang w:val="en-US"/>
    </w:rPr>
  </w:style>
  <w:style w:type="paragraph" w:styleId="Footer">
    <w:name w:val="footer"/>
    <w:basedOn w:val="Normal"/>
    <w:link w:val="FooterChar"/>
    <w:uiPriority w:val="99"/>
    <w:unhideWhenUsed/>
    <w:rsid w:val="00407525"/>
    <w:pPr>
      <w:tabs>
        <w:tab w:val="center" w:pos="4513"/>
        <w:tab w:val="right" w:pos="9026"/>
      </w:tabs>
    </w:pPr>
  </w:style>
  <w:style w:type="character" w:customStyle="1" w:styleId="FooterChar">
    <w:name w:val="Footer Char"/>
    <w:basedOn w:val="DefaultParagraphFont"/>
    <w:link w:val="Footer"/>
    <w:uiPriority w:val="99"/>
    <w:rsid w:val="00407525"/>
    <w:rPr>
      <w:rFonts w:ascii="Times New Roman" w:eastAsia="Times New Roman" w:hAnsi="Times New Roman" w:cs="Times New Roman"/>
      <w:color w:val="212120"/>
      <w:kern w:val="28"/>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78"/>
    <w:pPr>
      <w:spacing w:after="0" w:line="240" w:lineRule="auto"/>
    </w:pPr>
    <w:rPr>
      <w:rFonts w:ascii="Times New Roman" w:eastAsia="Times New Roman" w:hAnsi="Times New Roman" w:cs="Times New Roman"/>
      <w:color w:val="21212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E78"/>
    <w:pPr>
      <w:spacing w:after="200" w:line="276" w:lineRule="auto"/>
      <w:ind w:left="720"/>
      <w:contextualSpacing/>
    </w:pPr>
    <w:rPr>
      <w:rFonts w:ascii="Calibri" w:hAnsi="Calibri"/>
      <w:color w:val="auto"/>
      <w:kern w:val="0"/>
      <w:sz w:val="22"/>
      <w:szCs w:val="22"/>
      <w:lang w:val="en-GB" w:eastAsia="en-GB"/>
    </w:rPr>
  </w:style>
  <w:style w:type="paragraph" w:styleId="BodyText">
    <w:name w:val="Body Text"/>
    <w:basedOn w:val="Normal"/>
    <w:link w:val="BodyTextChar"/>
    <w:rsid w:val="008F1E78"/>
    <w:pPr>
      <w:jc w:val="both"/>
    </w:pPr>
    <w:rPr>
      <w:rFonts w:ascii="Arial" w:hAnsi="Arial"/>
      <w:color w:val="auto"/>
      <w:spacing w:val="-3"/>
      <w:kern w:val="0"/>
      <w:sz w:val="24"/>
      <w:lang w:val="en-GB"/>
    </w:rPr>
  </w:style>
  <w:style w:type="character" w:customStyle="1" w:styleId="BodyTextChar">
    <w:name w:val="Body Text Char"/>
    <w:basedOn w:val="DefaultParagraphFont"/>
    <w:link w:val="BodyText"/>
    <w:rsid w:val="008F1E78"/>
    <w:rPr>
      <w:rFonts w:eastAsia="Times New Roman" w:cs="Times New Roman"/>
      <w:spacing w:val="-3"/>
      <w:szCs w:val="20"/>
    </w:rPr>
  </w:style>
  <w:style w:type="character" w:styleId="Hyperlink">
    <w:name w:val="Hyperlink"/>
    <w:basedOn w:val="DefaultParagraphFont"/>
    <w:rsid w:val="008F1E78"/>
    <w:rPr>
      <w:color w:val="0000FF"/>
      <w:u w:val="single"/>
    </w:rPr>
  </w:style>
  <w:style w:type="character" w:styleId="FollowedHyperlink">
    <w:name w:val="FollowedHyperlink"/>
    <w:basedOn w:val="DefaultParagraphFont"/>
    <w:uiPriority w:val="99"/>
    <w:semiHidden/>
    <w:unhideWhenUsed/>
    <w:rsid w:val="008F1E78"/>
    <w:rPr>
      <w:color w:val="800080" w:themeColor="followedHyperlink"/>
      <w:u w:val="single"/>
    </w:rPr>
  </w:style>
  <w:style w:type="paragraph" w:styleId="BalloonText">
    <w:name w:val="Balloon Text"/>
    <w:basedOn w:val="Normal"/>
    <w:link w:val="BalloonTextChar"/>
    <w:uiPriority w:val="99"/>
    <w:semiHidden/>
    <w:unhideWhenUsed/>
    <w:rsid w:val="008F1E78"/>
    <w:rPr>
      <w:rFonts w:ascii="Tahoma" w:hAnsi="Tahoma" w:cs="Tahoma"/>
      <w:sz w:val="16"/>
      <w:szCs w:val="16"/>
    </w:rPr>
  </w:style>
  <w:style w:type="character" w:customStyle="1" w:styleId="BalloonTextChar">
    <w:name w:val="Balloon Text Char"/>
    <w:basedOn w:val="DefaultParagraphFont"/>
    <w:link w:val="BalloonText"/>
    <w:uiPriority w:val="99"/>
    <w:semiHidden/>
    <w:rsid w:val="008F1E78"/>
    <w:rPr>
      <w:rFonts w:ascii="Tahoma" w:eastAsia="Times New Roman" w:hAnsi="Tahoma" w:cs="Tahoma"/>
      <w:color w:val="212120"/>
      <w:kern w:val="28"/>
      <w:sz w:val="16"/>
      <w:szCs w:val="16"/>
      <w:lang w:val="en-US"/>
    </w:rPr>
  </w:style>
  <w:style w:type="paragraph" w:styleId="Header">
    <w:name w:val="header"/>
    <w:basedOn w:val="Normal"/>
    <w:link w:val="HeaderChar"/>
    <w:uiPriority w:val="99"/>
    <w:unhideWhenUsed/>
    <w:rsid w:val="00407525"/>
    <w:pPr>
      <w:tabs>
        <w:tab w:val="center" w:pos="4513"/>
        <w:tab w:val="right" w:pos="9026"/>
      </w:tabs>
    </w:pPr>
  </w:style>
  <w:style w:type="character" w:customStyle="1" w:styleId="HeaderChar">
    <w:name w:val="Header Char"/>
    <w:basedOn w:val="DefaultParagraphFont"/>
    <w:link w:val="Header"/>
    <w:uiPriority w:val="99"/>
    <w:rsid w:val="00407525"/>
    <w:rPr>
      <w:rFonts w:ascii="Times New Roman" w:eastAsia="Times New Roman" w:hAnsi="Times New Roman" w:cs="Times New Roman"/>
      <w:color w:val="212120"/>
      <w:kern w:val="28"/>
      <w:sz w:val="20"/>
      <w:szCs w:val="20"/>
      <w:lang w:val="en-US"/>
    </w:rPr>
  </w:style>
  <w:style w:type="paragraph" w:styleId="Footer">
    <w:name w:val="footer"/>
    <w:basedOn w:val="Normal"/>
    <w:link w:val="FooterChar"/>
    <w:uiPriority w:val="99"/>
    <w:unhideWhenUsed/>
    <w:rsid w:val="00407525"/>
    <w:pPr>
      <w:tabs>
        <w:tab w:val="center" w:pos="4513"/>
        <w:tab w:val="right" w:pos="9026"/>
      </w:tabs>
    </w:pPr>
  </w:style>
  <w:style w:type="character" w:customStyle="1" w:styleId="FooterChar">
    <w:name w:val="Footer Char"/>
    <w:basedOn w:val="DefaultParagraphFont"/>
    <w:link w:val="Footer"/>
    <w:uiPriority w:val="99"/>
    <w:rsid w:val="00407525"/>
    <w:rPr>
      <w:rFonts w:ascii="Times New Roman" w:eastAsia="Times New Roman" w:hAnsi="Times New Roman" w:cs="Times New Roman"/>
      <w:color w:val="212120"/>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Coker.ic@uhi.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in14hc</dc:creator>
  <cp:lastModifiedBy>Ian Minty</cp:lastModifiedBy>
  <cp:revision>3</cp:revision>
  <cp:lastPrinted>2014-05-13T11:09:00Z</cp:lastPrinted>
  <dcterms:created xsi:type="dcterms:W3CDTF">2014-05-15T10:34:00Z</dcterms:created>
  <dcterms:modified xsi:type="dcterms:W3CDTF">2014-05-15T10:35:00Z</dcterms:modified>
</cp:coreProperties>
</file>