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5002" w14:textId="6F9473C0" w:rsidR="00EE3EA5" w:rsidRPr="00EE3EA5" w:rsidRDefault="00EE3EA5" w:rsidP="009F49CD">
      <w:pPr>
        <w:rPr>
          <w:szCs w:val="24"/>
        </w:rPr>
      </w:pPr>
      <w:r>
        <w:rPr>
          <w:noProof/>
          <w:lang w:eastAsia="en-GB"/>
        </w:rPr>
        <w:drawing>
          <wp:anchor distT="0" distB="0" distL="114300" distR="114300" simplePos="0" relativeHeight="251659264" behindDoc="1" locked="0" layoutInCell="1" allowOverlap="1" wp14:anchorId="6A7C8612" wp14:editId="5FE54EDA">
            <wp:simplePos x="0" y="0"/>
            <wp:positionH relativeFrom="column">
              <wp:posOffset>6103620</wp:posOffset>
            </wp:positionH>
            <wp:positionV relativeFrom="paragraph">
              <wp:posOffset>-236855</wp:posOffset>
            </wp:positionV>
            <wp:extent cx="1012996" cy="892465"/>
            <wp:effectExtent l="0" t="0" r="0" b="3175"/>
            <wp:wrapNone/>
            <wp:docPr id="2" name="Picture 2" descr="A picture containing room, scene, gambling house,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996" cy="892465"/>
                    </a:xfrm>
                    <a:prstGeom prst="rect">
                      <a:avLst/>
                    </a:prstGeom>
                  </pic:spPr>
                </pic:pic>
              </a:graphicData>
            </a:graphic>
            <wp14:sizeRelH relativeFrom="margin">
              <wp14:pctWidth>0</wp14:pctWidth>
            </wp14:sizeRelH>
            <wp14:sizeRelV relativeFrom="margin">
              <wp14:pctHeight>0</wp14:pctHeight>
            </wp14:sizeRelV>
          </wp:anchor>
        </w:drawing>
      </w:r>
      <w:r w:rsidRPr="00EE3EA5">
        <w:rPr>
          <w:noProof/>
          <w:szCs w:val="24"/>
          <w:u w:val="single"/>
          <w:lang w:eastAsia="en-GB"/>
        </w:rPr>
        <w:drawing>
          <wp:anchor distT="0" distB="0" distL="114300" distR="114300" simplePos="0" relativeHeight="251658240" behindDoc="1" locked="0" layoutInCell="1" allowOverlap="1" wp14:anchorId="49A3578C" wp14:editId="798E682C">
            <wp:simplePos x="0" y="0"/>
            <wp:positionH relativeFrom="column">
              <wp:posOffset>1790700</wp:posOffset>
            </wp:positionH>
            <wp:positionV relativeFrom="paragraph">
              <wp:posOffset>-283210</wp:posOffset>
            </wp:positionV>
            <wp:extent cx="998220" cy="9001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hgoilhead logo.PNG"/>
                    <pic:cNvPicPr/>
                  </pic:nvPicPr>
                  <pic:blipFill>
                    <a:blip r:embed="rId8">
                      <a:extLst>
                        <a:ext uri="{28A0092B-C50C-407E-A947-70E740481C1C}">
                          <a14:useLocalDpi xmlns:a14="http://schemas.microsoft.com/office/drawing/2010/main" val="0"/>
                        </a:ext>
                      </a:extLst>
                    </a:blip>
                    <a:stretch>
                      <a:fillRect/>
                    </a:stretch>
                  </pic:blipFill>
                  <pic:spPr>
                    <a:xfrm>
                      <a:off x="0" y="0"/>
                      <a:ext cx="998220" cy="900129"/>
                    </a:xfrm>
                    <a:prstGeom prst="rect">
                      <a:avLst/>
                    </a:prstGeom>
                  </pic:spPr>
                </pic:pic>
              </a:graphicData>
            </a:graphic>
            <wp14:sizeRelH relativeFrom="margin">
              <wp14:pctWidth>0</wp14:pctWidth>
            </wp14:sizeRelH>
            <wp14:sizeRelV relativeFrom="margin">
              <wp14:pctHeight>0</wp14:pctHeight>
            </wp14:sizeRelV>
          </wp:anchor>
        </w:drawing>
      </w:r>
    </w:p>
    <w:p w14:paraId="3AE10E54" w14:textId="7A38EA5C" w:rsidR="00EE3EA5" w:rsidRDefault="00EE3EA5" w:rsidP="00EE3EA5">
      <w:pPr>
        <w:jc w:val="center"/>
        <w:rPr>
          <w:szCs w:val="24"/>
          <w:u w:val="single"/>
        </w:rPr>
      </w:pPr>
      <w:r w:rsidRPr="00EE3EA5">
        <w:rPr>
          <w:szCs w:val="24"/>
          <w:u w:val="single"/>
        </w:rPr>
        <w:t>Self-evaluation: Formative Assessment</w:t>
      </w:r>
    </w:p>
    <w:p w14:paraId="7FAEA4DD" w14:textId="77777777" w:rsidR="00741EE8" w:rsidRPr="00EE3EA5" w:rsidRDefault="00741EE8" w:rsidP="00741EE8">
      <w:pPr>
        <w:rPr>
          <w:szCs w:val="24"/>
          <w:u w:val="single"/>
        </w:rPr>
      </w:pPr>
    </w:p>
    <w:p w14:paraId="2CC0DA86" w14:textId="0E42D1D2" w:rsidR="00741EE8" w:rsidRPr="00741EE8" w:rsidRDefault="00741EE8" w:rsidP="00741EE8">
      <w:r>
        <w:rPr>
          <w:rFonts w:cs="Arial"/>
          <w:b/>
          <w:sz w:val="23"/>
          <w:szCs w:val="23"/>
        </w:rPr>
        <w:t xml:space="preserve">Reflect on these aspects of formative assessment. Which aspects are embedded in your current practice? Which aspects do </w:t>
      </w:r>
      <w:bookmarkStart w:id="0" w:name="_GoBack"/>
      <w:bookmarkEnd w:id="0"/>
      <w:r>
        <w:rPr>
          <w:rFonts w:cs="Arial"/>
          <w:b/>
          <w:sz w:val="23"/>
          <w:szCs w:val="23"/>
        </w:rPr>
        <w:t>you need time and support to make better use of?</w:t>
      </w:r>
    </w:p>
    <w:tbl>
      <w:tblPr>
        <w:tblStyle w:val="TableGrid1"/>
        <w:tblW w:w="13325" w:type="dxa"/>
        <w:tblInd w:w="137" w:type="dxa"/>
        <w:tblLayout w:type="fixed"/>
        <w:tblLook w:val="01E0" w:firstRow="1" w:lastRow="1" w:firstColumn="1" w:lastColumn="1" w:noHBand="0" w:noVBand="0"/>
      </w:tblPr>
      <w:tblGrid>
        <w:gridCol w:w="5910"/>
        <w:gridCol w:w="683"/>
        <w:gridCol w:w="683"/>
        <w:gridCol w:w="683"/>
        <w:gridCol w:w="683"/>
        <w:gridCol w:w="4683"/>
      </w:tblGrid>
      <w:tr w:rsidR="00082748" w:rsidRPr="00D66D20" w14:paraId="19F4F022" w14:textId="77777777" w:rsidTr="00741EE8">
        <w:trPr>
          <w:trHeight w:val="413"/>
        </w:trPr>
        <w:tc>
          <w:tcPr>
            <w:tcW w:w="5910" w:type="dxa"/>
            <w:vMerge w:val="restart"/>
          </w:tcPr>
          <w:p w14:paraId="4D5D235E" w14:textId="53D16E61" w:rsidR="00082748" w:rsidRPr="00C00948" w:rsidRDefault="00082748" w:rsidP="00741EE8">
            <w:pPr>
              <w:rPr>
                <w:rFonts w:cs="Arial"/>
                <w:b/>
                <w:iCs/>
                <w:sz w:val="23"/>
                <w:szCs w:val="23"/>
              </w:rPr>
            </w:pPr>
            <w:r w:rsidRPr="00C00948">
              <w:rPr>
                <w:rFonts w:cs="Arial"/>
                <w:b/>
                <w:iCs/>
                <w:sz w:val="23"/>
                <w:szCs w:val="23"/>
              </w:rPr>
              <w:t>Assessment is For Learning strategies</w:t>
            </w:r>
          </w:p>
        </w:tc>
        <w:tc>
          <w:tcPr>
            <w:tcW w:w="2732" w:type="dxa"/>
            <w:gridSpan w:val="4"/>
          </w:tcPr>
          <w:p w14:paraId="629302ED" w14:textId="71A89C9D" w:rsidR="00082748" w:rsidRPr="00D66D20" w:rsidRDefault="00082748" w:rsidP="00741EE8">
            <w:pPr>
              <w:spacing w:after="160" w:line="259" w:lineRule="auto"/>
              <w:rPr>
                <w:rFonts w:cs="Arial"/>
                <w:sz w:val="23"/>
                <w:szCs w:val="23"/>
              </w:rPr>
            </w:pPr>
            <w:r w:rsidRPr="00D66D20">
              <w:rPr>
                <w:rFonts w:cs="Arial"/>
                <w:sz w:val="23"/>
                <w:szCs w:val="23"/>
              </w:rPr>
              <w:t>Please tick one box (</w:t>
            </w:r>
            <w:r>
              <w:rPr>
                <w:rFonts w:cs="Arial"/>
                <w:sz w:val="23"/>
                <w:szCs w:val="23"/>
              </w:rPr>
              <w:t>4</w:t>
            </w:r>
            <w:r w:rsidRPr="00D66D20">
              <w:rPr>
                <w:rFonts w:cs="Arial"/>
                <w:sz w:val="23"/>
                <w:szCs w:val="23"/>
              </w:rPr>
              <w:t xml:space="preserve">=strongly </w:t>
            </w:r>
            <w:r>
              <w:rPr>
                <w:rFonts w:cs="Arial"/>
                <w:sz w:val="23"/>
                <w:szCs w:val="23"/>
              </w:rPr>
              <w:t>confident</w:t>
            </w:r>
            <w:r w:rsidRPr="00D66D20">
              <w:rPr>
                <w:rFonts w:cs="Arial"/>
                <w:sz w:val="23"/>
                <w:szCs w:val="23"/>
              </w:rPr>
              <w:t xml:space="preserve">, 1=strongly </w:t>
            </w:r>
            <w:r>
              <w:rPr>
                <w:rFonts w:cs="Arial"/>
                <w:sz w:val="23"/>
                <w:szCs w:val="23"/>
              </w:rPr>
              <w:t>not confident</w:t>
            </w:r>
            <w:r w:rsidRPr="00D66D20">
              <w:rPr>
                <w:rFonts w:cs="Arial"/>
                <w:sz w:val="23"/>
                <w:szCs w:val="23"/>
              </w:rPr>
              <w:t>)</w:t>
            </w:r>
          </w:p>
        </w:tc>
        <w:tc>
          <w:tcPr>
            <w:tcW w:w="4683" w:type="dxa"/>
            <w:vMerge w:val="restart"/>
          </w:tcPr>
          <w:p w14:paraId="3CE435E9" w14:textId="35E4432B" w:rsidR="00082748" w:rsidRPr="002C630B" w:rsidRDefault="00082748" w:rsidP="00741EE8">
            <w:pPr>
              <w:spacing w:after="160" w:line="259" w:lineRule="auto"/>
              <w:rPr>
                <w:rFonts w:cs="Arial"/>
                <w:b/>
                <w:sz w:val="23"/>
                <w:szCs w:val="23"/>
              </w:rPr>
            </w:pPr>
            <w:r w:rsidRPr="002C630B">
              <w:rPr>
                <w:rFonts w:cs="Arial"/>
                <w:b/>
                <w:sz w:val="23"/>
                <w:szCs w:val="23"/>
              </w:rPr>
              <w:t xml:space="preserve">Examples of how you </w:t>
            </w:r>
            <w:r w:rsidR="00F77340">
              <w:rPr>
                <w:rFonts w:cs="Arial"/>
                <w:b/>
                <w:sz w:val="23"/>
                <w:szCs w:val="23"/>
              </w:rPr>
              <w:t>currently make use of this strategy in your teaching practice.</w:t>
            </w:r>
          </w:p>
        </w:tc>
      </w:tr>
      <w:tr w:rsidR="00082748" w:rsidRPr="00D66D20" w14:paraId="2B9C19C2" w14:textId="026DC8DC" w:rsidTr="00741EE8">
        <w:trPr>
          <w:trHeight w:val="413"/>
        </w:trPr>
        <w:tc>
          <w:tcPr>
            <w:tcW w:w="5910" w:type="dxa"/>
            <w:vMerge/>
          </w:tcPr>
          <w:p w14:paraId="4E7733AC" w14:textId="7721E422" w:rsidR="00082748" w:rsidRPr="00D66D20" w:rsidRDefault="00082748" w:rsidP="00741EE8">
            <w:pPr>
              <w:rPr>
                <w:rFonts w:cs="Arial"/>
                <w:iCs/>
                <w:sz w:val="23"/>
                <w:szCs w:val="23"/>
              </w:rPr>
            </w:pPr>
          </w:p>
        </w:tc>
        <w:tc>
          <w:tcPr>
            <w:tcW w:w="683" w:type="dxa"/>
          </w:tcPr>
          <w:p w14:paraId="5E80FCEA" w14:textId="543189DC" w:rsidR="00082748" w:rsidRPr="00D66D20" w:rsidRDefault="00082748" w:rsidP="00741EE8">
            <w:pPr>
              <w:spacing w:after="160" w:line="259" w:lineRule="auto"/>
              <w:rPr>
                <w:rFonts w:cs="Arial"/>
                <w:sz w:val="23"/>
                <w:szCs w:val="23"/>
              </w:rPr>
            </w:pPr>
            <w:r>
              <w:rPr>
                <w:rFonts w:cs="Arial"/>
                <w:sz w:val="23"/>
                <w:szCs w:val="23"/>
              </w:rPr>
              <w:t>1</w:t>
            </w:r>
          </w:p>
        </w:tc>
        <w:tc>
          <w:tcPr>
            <w:tcW w:w="683" w:type="dxa"/>
          </w:tcPr>
          <w:p w14:paraId="15739499" w14:textId="2E14CF09" w:rsidR="00082748" w:rsidRPr="00D66D20" w:rsidRDefault="00082748" w:rsidP="00741EE8">
            <w:pPr>
              <w:spacing w:after="160" w:line="259" w:lineRule="auto"/>
              <w:rPr>
                <w:rFonts w:cs="Arial"/>
                <w:sz w:val="23"/>
                <w:szCs w:val="23"/>
              </w:rPr>
            </w:pPr>
            <w:r>
              <w:rPr>
                <w:rFonts w:cs="Arial"/>
                <w:sz w:val="23"/>
                <w:szCs w:val="23"/>
              </w:rPr>
              <w:t>2</w:t>
            </w:r>
          </w:p>
        </w:tc>
        <w:tc>
          <w:tcPr>
            <w:tcW w:w="683" w:type="dxa"/>
          </w:tcPr>
          <w:p w14:paraId="0E18612A" w14:textId="05F53D5C" w:rsidR="00082748" w:rsidRPr="00D66D20" w:rsidRDefault="00082748" w:rsidP="00741EE8">
            <w:pPr>
              <w:spacing w:after="160" w:line="259" w:lineRule="auto"/>
              <w:rPr>
                <w:rFonts w:cs="Arial"/>
                <w:sz w:val="23"/>
                <w:szCs w:val="23"/>
              </w:rPr>
            </w:pPr>
            <w:r>
              <w:rPr>
                <w:rFonts w:cs="Arial"/>
                <w:sz w:val="23"/>
                <w:szCs w:val="23"/>
              </w:rPr>
              <w:t>3</w:t>
            </w:r>
          </w:p>
        </w:tc>
        <w:tc>
          <w:tcPr>
            <w:tcW w:w="683" w:type="dxa"/>
          </w:tcPr>
          <w:p w14:paraId="585448D8" w14:textId="2C3F94AA" w:rsidR="00082748" w:rsidRPr="00D66D20" w:rsidRDefault="00082748" w:rsidP="00741EE8">
            <w:pPr>
              <w:spacing w:after="160" w:line="259" w:lineRule="auto"/>
              <w:rPr>
                <w:rFonts w:cs="Arial"/>
                <w:sz w:val="23"/>
                <w:szCs w:val="23"/>
              </w:rPr>
            </w:pPr>
            <w:r>
              <w:rPr>
                <w:rFonts w:cs="Arial"/>
                <w:sz w:val="23"/>
                <w:szCs w:val="23"/>
              </w:rPr>
              <w:t>4</w:t>
            </w:r>
          </w:p>
        </w:tc>
        <w:tc>
          <w:tcPr>
            <w:tcW w:w="4683" w:type="dxa"/>
            <w:vMerge/>
          </w:tcPr>
          <w:p w14:paraId="48BF55A5" w14:textId="77777777" w:rsidR="00082748" w:rsidRPr="00D66D20" w:rsidRDefault="00082748" w:rsidP="00741EE8">
            <w:pPr>
              <w:spacing w:after="160" w:line="259" w:lineRule="auto"/>
              <w:rPr>
                <w:rFonts w:cs="Arial"/>
                <w:sz w:val="23"/>
                <w:szCs w:val="23"/>
              </w:rPr>
            </w:pPr>
          </w:p>
        </w:tc>
      </w:tr>
      <w:tr w:rsidR="00741EE8" w:rsidRPr="00D66D20" w14:paraId="3B4265E3" w14:textId="57F9D5AE" w:rsidTr="00741EE8">
        <w:trPr>
          <w:trHeight w:val="413"/>
        </w:trPr>
        <w:tc>
          <w:tcPr>
            <w:tcW w:w="5910" w:type="dxa"/>
          </w:tcPr>
          <w:p w14:paraId="6E61DC04" w14:textId="2EA326DA" w:rsidR="00741EE8" w:rsidRPr="00D66D20" w:rsidRDefault="00082748" w:rsidP="00C00948">
            <w:pPr>
              <w:spacing w:line="240" w:lineRule="auto"/>
              <w:rPr>
                <w:rFonts w:cs="Arial"/>
                <w:iCs/>
                <w:sz w:val="23"/>
                <w:szCs w:val="23"/>
              </w:rPr>
            </w:pPr>
            <w:r w:rsidRPr="00C00948">
              <w:rPr>
                <w:rFonts w:cs="Arial"/>
                <w:b/>
                <w:iCs/>
                <w:sz w:val="23"/>
                <w:szCs w:val="23"/>
              </w:rPr>
              <w:t>Learning intentions</w:t>
            </w:r>
            <w:r>
              <w:rPr>
                <w:rFonts w:cs="Arial"/>
                <w:iCs/>
                <w:sz w:val="23"/>
                <w:szCs w:val="23"/>
              </w:rPr>
              <w:t xml:space="preserve"> (introduced near start of the lesson, visible and referred to throughout, pupil-friendly language, context free, using language of learning -e.g. We are learning to/ will be able to/ will know. referred to at the end of the lesson)</w:t>
            </w:r>
          </w:p>
        </w:tc>
        <w:tc>
          <w:tcPr>
            <w:tcW w:w="683" w:type="dxa"/>
          </w:tcPr>
          <w:p w14:paraId="6EC3A1DF" w14:textId="1F209CF3" w:rsidR="00741EE8" w:rsidRPr="00D66D20" w:rsidRDefault="00741EE8" w:rsidP="00741EE8">
            <w:pPr>
              <w:spacing w:after="160" w:line="259" w:lineRule="auto"/>
              <w:rPr>
                <w:rFonts w:cs="Arial"/>
                <w:iCs/>
                <w:sz w:val="23"/>
                <w:szCs w:val="23"/>
              </w:rPr>
            </w:pPr>
          </w:p>
        </w:tc>
        <w:tc>
          <w:tcPr>
            <w:tcW w:w="683" w:type="dxa"/>
          </w:tcPr>
          <w:p w14:paraId="6225DC86" w14:textId="3D19BAD0" w:rsidR="00741EE8" w:rsidRPr="00D66D20" w:rsidRDefault="00741EE8" w:rsidP="00741EE8">
            <w:pPr>
              <w:spacing w:after="160" w:line="259" w:lineRule="auto"/>
              <w:rPr>
                <w:rFonts w:cs="Arial"/>
                <w:iCs/>
                <w:sz w:val="23"/>
                <w:szCs w:val="23"/>
              </w:rPr>
            </w:pPr>
          </w:p>
        </w:tc>
        <w:tc>
          <w:tcPr>
            <w:tcW w:w="683" w:type="dxa"/>
          </w:tcPr>
          <w:p w14:paraId="6189EBE6" w14:textId="4D5E7E22" w:rsidR="00741EE8" w:rsidRPr="00D66D20" w:rsidRDefault="00741EE8" w:rsidP="00741EE8">
            <w:pPr>
              <w:spacing w:after="160" w:line="259" w:lineRule="auto"/>
              <w:rPr>
                <w:rFonts w:cs="Arial"/>
                <w:iCs/>
                <w:sz w:val="23"/>
                <w:szCs w:val="23"/>
              </w:rPr>
            </w:pPr>
          </w:p>
        </w:tc>
        <w:tc>
          <w:tcPr>
            <w:tcW w:w="683" w:type="dxa"/>
          </w:tcPr>
          <w:p w14:paraId="032BD3FD" w14:textId="21798134" w:rsidR="00741EE8" w:rsidRPr="00D66D20" w:rsidRDefault="00741EE8" w:rsidP="00741EE8">
            <w:pPr>
              <w:spacing w:after="160" w:line="259" w:lineRule="auto"/>
              <w:rPr>
                <w:rFonts w:cs="Arial"/>
                <w:iCs/>
                <w:sz w:val="23"/>
                <w:szCs w:val="23"/>
              </w:rPr>
            </w:pPr>
          </w:p>
        </w:tc>
        <w:tc>
          <w:tcPr>
            <w:tcW w:w="4683" w:type="dxa"/>
          </w:tcPr>
          <w:p w14:paraId="26876B20" w14:textId="77777777" w:rsidR="00741EE8" w:rsidRPr="00D66D20" w:rsidRDefault="00741EE8" w:rsidP="00741EE8">
            <w:pPr>
              <w:spacing w:after="160" w:line="259" w:lineRule="auto"/>
              <w:rPr>
                <w:rFonts w:cs="Arial"/>
                <w:sz w:val="23"/>
                <w:szCs w:val="23"/>
              </w:rPr>
            </w:pPr>
          </w:p>
        </w:tc>
      </w:tr>
      <w:tr w:rsidR="00741EE8" w:rsidRPr="00D66D20" w14:paraId="55780402" w14:textId="1A1BEBA9" w:rsidTr="00741EE8">
        <w:trPr>
          <w:trHeight w:val="413"/>
        </w:trPr>
        <w:tc>
          <w:tcPr>
            <w:tcW w:w="5910" w:type="dxa"/>
          </w:tcPr>
          <w:p w14:paraId="7D4B869C" w14:textId="647A19D7" w:rsidR="00741EE8" w:rsidRPr="00D66D20" w:rsidRDefault="00082748" w:rsidP="00C00948">
            <w:pPr>
              <w:spacing w:line="240" w:lineRule="auto"/>
              <w:rPr>
                <w:rFonts w:cs="Arial"/>
                <w:iCs/>
                <w:sz w:val="23"/>
                <w:szCs w:val="23"/>
              </w:rPr>
            </w:pPr>
            <w:r w:rsidRPr="00C00948">
              <w:rPr>
                <w:rFonts w:cs="Arial"/>
                <w:b/>
                <w:iCs/>
                <w:sz w:val="23"/>
                <w:szCs w:val="23"/>
              </w:rPr>
              <w:t>Success criteria</w:t>
            </w:r>
            <w:r>
              <w:rPr>
                <w:rFonts w:cs="Arial"/>
                <w:iCs/>
                <w:sz w:val="23"/>
                <w:szCs w:val="23"/>
              </w:rPr>
              <w:t xml:space="preserve"> (constructed with pupils, process based rather than product based, linked to learning intention, referred to when giving feedback)</w:t>
            </w:r>
          </w:p>
        </w:tc>
        <w:tc>
          <w:tcPr>
            <w:tcW w:w="683" w:type="dxa"/>
          </w:tcPr>
          <w:p w14:paraId="05D87395" w14:textId="2B699EBC" w:rsidR="00741EE8" w:rsidRPr="00D66D20" w:rsidRDefault="00741EE8" w:rsidP="00741EE8">
            <w:pPr>
              <w:spacing w:after="160" w:line="259" w:lineRule="auto"/>
              <w:rPr>
                <w:rFonts w:cs="Arial"/>
                <w:iCs/>
                <w:sz w:val="23"/>
                <w:szCs w:val="23"/>
              </w:rPr>
            </w:pPr>
          </w:p>
        </w:tc>
        <w:tc>
          <w:tcPr>
            <w:tcW w:w="683" w:type="dxa"/>
          </w:tcPr>
          <w:p w14:paraId="5BD6DD84" w14:textId="7A37028C" w:rsidR="00741EE8" w:rsidRPr="00D66D20" w:rsidRDefault="00741EE8" w:rsidP="00741EE8">
            <w:pPr>
              <w:spacing w:after="160" w:line="259" w:lineRule="auto"/>
              <w:rPr>
                <w:rFonts w:cs="Arial"/>
                <w:iCs/>
                <w:sz w:val="23"/>
                <w:szCs w:val="23"/>
              </w:rPr>
            </w:pPr>
          </w:p>
        </w:tc>
        <w:tc>
          <w:tcPr>
            <w:tcW w:w="683" w:type="dxa"/>
          </w:tcPr>
          <w:p w14:paraId="5CFCE83E" w14:textId="77777777" w:rsidR="00741EE8" w:rsidRPr="00D66D20" w:rsidRDefault="00741EE8" w:rsidP="00741EE8">
            <w:pPr>
              <w:spacing w:after="160" w:line="259" w:lineRule="auto"/>
              <w:rPr>
                <w:rFonts w:cs="Arial"/>
                <w:iCs/>
                <w:sz w:val="23"/>
                <w:szCs w:val="23"/>
              </w:rPr>
            </w:pPr>
          </w:p>
        </w:tc>
        <w:tc>
          <w:tcPr>
            <w:tcW w:w="683" w:type="dxa"/>
          </w:tcPr>
          <w:p w14:paraId="6D6683D0" w14:textId="4C7D33BF" w:rsidR="00741EE8" w:rsidRPr="00D66D20" w:rsidRDefault="00741EE8" w:rsidP="00741EE8">
            <w:pPr>
              <w:spacing w:after="160" w:line="259" w:lineRule="auto"/>
              <w:rPr>
                <w:rFonts w:cs="Arial"/>
                <w:iCs/>
                <w:sz w:val="23"/>
                <w:szCs w:val="23"/>
              </w:rPr>
            </w:pPr>
          </w:p>
        </w:tc>
        <w:tc>
          <w:tcPr>
            <w:tcW w:w="4683" w:type="dxa"/>
          </w:tcPr>
          <w:p w14:paraId="3C2C7887" w14:textId="77777777" w:rsidR="00741EE8" w:rsidRPr="00D66D20" w:rsidRDefault="00741EE8" w:rsidP="00741EE8">
            <w:pPr>
              <w:spacing w:after="160" w:line="259" w:lineRule="auto"/>
              <w:rPr>
                <w:rFonts w:cs="Arial"/>
                <w:sz w:val="23"/>
                <w:szCs w:val="23"/>
              </w:rPr>
            </w:pPr>
          </w:p>
        </w:tc>
      </w:tr>
      <w:tr w:rsidR="00741EE8" w:rsidRPr="00D66D20" w14:paraId="17576059" w14:textId="7AC42ABC" w:rsidTr="00741EE8">
        <w:trPr>
          <w:trHeight w:val="413"/>
        </w:trPr>
        <w:tc>
          <w:tcPr>
            <w:tcW w:w="5910" w:type="dxa"/>
          </w:tcPr>
          <w:p w14:paraId="783EABF2" w14:textId="307D5923" w:rsidR="00741EE8" w:rsidRPr="00D66D20" w:rsidRDefault="00082748" w:rsidP="00C00948">
            <w:pPr>
              <w:spacing w:line="240" w:lineRule="auto"/>
              <w:rPr>
                <w:rFonts w:cs="Arial"/>
                <w:iCs/>
                <w:sz w:val="23"/>
                <w:szCs w:val="23"/>
              </w:rPr>
            </w:pPr>
            <w:r w:rsidRPr="00C00948">
              <w:rPr>
                <w:rFonts w:cs="Arial"/>
                <w:b/>
                <w:iCs/>
                <w:sz w:val="23"/>
                <w:szCs w:val="23"/>
              </w:rPr>
              <w:t>Prior learning</w:t>
            </w:r>
            <w:r w:rsidR="00C00948">
              <w:rPr>
                <w:rFonts w:cs="Arial"/>
                <w:iCs/>
                <w:sz w:val="23"/>
                <w:szCs w:val="23"/>
              </w:rPr>
              <w:t xml:space="preserve"> (prior knowledge used to ensure pace and challenge, link back to recent previous lessons, starter tasks use effective questioning skills)</w:t>
            </w:r>
          </w:p>
        </w:tc>
        <w:tc>
          <w:tcPr>
            <w:tcW w:w="683" w:type="dxa"/>
          </w:tcPr>
          <w:p w14:paraId="2F09E38E" w14:textId="0DFB5F1A" w:rsidR="00741EE8" w:rsidRPr="00D66D20" w:rsidRDefault="00741EE8" w:rsidP="00741EE8">
            <w:pPr>
              <w:spacing w:after="160" w:line="259" w:lineRule="auto"/>
              <w:rPr>
                <w:rFonts w:cs="Arial"/>
                <w:iCs/>
                <w:sz w:val="23"/>
                <w:szCs w:val="23"/>
              </w:rPr>
            </w:pPr>
          </w:p>
        </w:tc>
        <w:tc>
          <w:tcPr>
            <w:tcW w:w="683" w:type="dxa"/>
          </w:tcPr>
          <w:p w14:paraId="296B907C" w14:textId="77777777" w:rsidR="00741EE8" w:rsidRPr="00D66D20" w:rsidRDefault="00741EE8" w:rsidP="00741EE8">
            <w:pPr>
              <w:spacing w:after="160" w:line="259" w:lineRule="auto"/>
              <w:rPr>
                <w:rFonts w:cs="Arial"/>
                <w:iCs/>
                <w:sz w:val="23"/>
                <w:szCs w:val="23"/>
              </w:rPr>
            </w:pPr>
          </w:p>
        </w:tc>
        <w:tc>
          <w:tcPr>
            <w:tcW w:w="683" w:type="dxa"/>
          </w:tcPr>
          <w:p w14:paraId="1E92ACFB" w14:textId="77777777" w:rsidR="00741EE8" w:rsidRPr="00D66D20" w:rsidRDefault="00741EE8" w:rsidP="00741EE8">
            <w:pPr>
              <w:spacing w:after="160" w:line="259" w:lineRule="auto"/>
              <w:rPr>
                <w:rFonts w:cs="Arial"/>
                <w:iCs/>
                <w:sz w:val="23"/>
                <w:szCs w:val="23"/>
              </w:rPr>
            </w:pPr>
          </w:p>
        </w:tc>
        <w:tc>
          <w:tcPr>
            <w:tcW w:w="683" w:type="dxa"/>
          </w:tcPr>
          <w:p w14:paraId="7C02DB0B" w14:textId="77777777" w:rsidR="00741EE8" w:rsidRPr="00D66D20" w:rsidRDefault="00741EE8" w:rsidP="00741EE8">
            <w:pPr>
              <w:spacing w:after="160" w:line="259" w:lineRule="auto"/>
              <w:rPr>
                <w:rFonts w:cs="Arial"/>
                <w:iCs/>
                <w:sz w:val="23"/>
                <w:szCs w:val="23"/>
              </w:rPr>
            </w:pPr>
          </w:p>
        </w:tc>
        <w:tc>
          <w:tcPr>
            <w:tcW w:w="4683" w:type="dxa"/>
          </w:tcPr>
          <w:p w14:paraId="52A87372" w14:textId="77777777" w:rsidR="00741EE8" w:rsidRPr="00D66D20" w:rsidRDefault="00741EE8" w:rsidP="00741EE8">
            <w:pPr>
              <w:spacing w:after="160" w:line="259" w:lineRule="auto"/>
              <w:rPr>
                <w:rFonts w:cs="Arial"/>
                <w:iCs/>
                <w:sz w:val="23"/>
                <w:szCs w:val="23"/>
              </w:rPr>
            </w:pPr>
          </w:p>
        </w:tc>
      </w:tr>
      <w:tr w:rsidR="00741EE8" w:rsidRPr="00D66D20" w14:paraId="46D8F737" w14:textId="7551FC06" w:rsidTr="00C00948">
        <w:trPr>
          <w:cantSplit/>
          <w:trHeight w:val="413"/>
        </w:trPr>
        <w:tc>
          <w:tcPr>
            <w:tcW w:w="5910" w:type="dxa"/>
          </w:tcPr>
          <w:p w14:paraId="0E17EC82" w14:textId="16F91A55" w:rsidR="00741EE8" w:rsidRPr="00082748" w:rsidRDefault="00082748" w:rsidP="00C00948">
            <w:pPr>
              <w:spacing w:line="240" w:lineRule="auto"/>
              <w:rPr>
                <w:rFonts w:cs="Arial"/>
                <w:sz w:val="23"/>
                <w:szCs w:val="23"/>
              </w:rPr>
            </w:pPr>
            <w:r w:rsidRPr="00C00948">
              <w:rPr>
                <w:rFonts w:cs="Arial"/>
                <w:b/>
                <w:iCs/>
                <w:sz w:val="23"/>
                <w:szCs w:val="23"/>
              </w:rPr>
              <w:lastRenderedPageBreak/>
              <w:t>Effective questioning</w:t>
            </w:r>
            <w:r>
              <w:rPr>
                <w:rFonts w:cs="Arial"/>
                <w:iCs/>
                <w:sz w:val="23"/>
                <w:szCs w:val="23"/>
              </w:rPr>
              <w:t xml:space="preserve"> (</w:t>
            </w:r>
            <w:r>
              <w:rPr>
                <w:rFonts w:cs="Arial"/>
                <w:i/>
                <w:iCs/>
                <w:sz w:val="23"/>
                <w:szCs w:val="23"/>
              </w:rPr>
              <w:t>at least</w:t>
            </w:r>
            <w:r>
              <w:rPr>
                <w:rFonts w:cs="Arial"/>
                <w:iCs/>
                <w:sz w:val="23"/>
                <w:szCs w:val="23"/>
              </w:rPr>
              <w:t xml:space="preserve"> three seconds of thinking time, prior learning assessed and acted on, HOTS used to generate challenging questions, talk partners used effectively, all pupils involved in discussion, appropriate teacher responses to incorrect answers, effectively framed questions)</w:t>
            </w:r>
          </w:p>
        </w:tc>
        <w:tc>
          <w:tcPr>
            <w:tcW w:w="683" w:type="dxa"/>
          </w:tcPr>
          <w:p w14:paraId="2BF9F5BA" w14:textId="58535261" w:rsidR="00741EE8" w:rsidRPr="00D66D20" w:rsidRDefault="00741EE8" w:rsidP="00741EE8">
            <w:pPr>
              <w:spacing w:after="160" w:line="259" w:lineRule="auto"/>
              <w:rPr>
                <w:rFonts w:cs="Arial"/>
                <w:sz w:val="23"/>
                <w:szCs w:val="23"/>
              </w:rPr>
            </w:pPr>
          </w:p>
        </w:tc>
        <w:tc>
          <w:tcPr>
            <w:tcW w:w="683" w:type="dxa"/>
          </w:tcPr>
          <w:p w14:paraId="2F549AF1" w14:textId="7F7C22E3" w:rsidR="00741EE8" w:rsidRPr="00D66D20" w:rsidRDefault="00741EE8" w:rsidP="00741EE8">
            <w:pPr>
              <w:spacing w:after="160" w:line="259" w:lineRule="auto"/>
              <w:rPr>
                <w:rFonts w:cs="Arial"/>
                <w:sz w:val="23"/>
                <w:szCs w:val="23"/>
              </w:rPr>
            </w:pPr>
          </w:p>
        </w:tc>
        <w:tc>
          <w:tcPr>
            <w:tcW w:w="683" w:type="dxa"/>
          </w:tcPr>
          <w:p w14:paraId="5BC8D622" w14:textId="77777777" w:rsidR="00741EE8" w:rsidRPr="00D66D20" w:rsidRDefault="00741EE8" w:rsidP="00741EE8">
            <w:pPr>
              <w:spacing w:after="160" w:line="259" w:lineRule="auto"/>
              <w:rPr>
                <w:rFonts w:cs="Arial"/>
                <w:sz w:val="23"/>
                <w:szCs w:val="23"/>
              </w:rPr>
            </w:pPr>
          </w:p>
        </w:tc>
        <w:tc>
          <w:tcPr>
            <w:tcW w:w="683" w:type="dxa"/>
          </w:tcPr>
          <w:p w14:paraId="42CBB43D" w14:textId="77777777" w:rsidR="00741EE8" w:rsidRPr="00D66D20" w:rsidRDefault="00741EE8" w:rsidP="00741EE8">
            <w:pPr>
              <w:spacing w:after="160" w:line="259" w:lineRule="auto"/>
              <w:rPr>
                <w:rFonts w:cs="Arial"/>
                <w:sz w:val="23"/>
                <w:szCs w:val="23"/>
              </w:rPr>
            </w:pPr>
          </w:p>
        </w:tc>
        <w:tc>
          <w:tcPr>
            <w:tcW w:w="4683" w:type="dxa"/>
          </w:tcPr>
          <w:p w14:paraId="653E7B5F" w14:textId="77777777" w:rsidR="00741EE8" w:rsidRPr="00D66D20" w:rsidRDefault="00741EE8" w:rsidP="00741EE8">
            <w:pPr>
              <w:spacing w:after="160" w:line="259" w:lineRule="auto"/>
              <w:rPr>
                <w:rFonts w:cs="Arial"/>
                <w:sz w:val="23"/>
                <w:szCs w:val="23"/>
              </w:rPr>
            </w:pPr>
          </w:p>
        </w:tc>
      </w:tr>
      <w:tr w:rsidR="00741EE8" w:rsidRPr="00D66D20" w14:paraId="2BA6CBF2" w14:textId="60713891" w:rsidTr="00741EE8">
        <w:trPr>
          <w:trHeight w:val="413"/>
        </w:trPr>
        <w:tc>
          <w:tcPr>
            <w:tcW w:w="5910" w:type="dxa"/>
          </w:tcPr>
          <w:p w14:paraId="0C90D778" w14:textId="4187210D" w:rsidR="00741EE8" w:rsidRPr="00D66D20" w:rsidRDefault="00082748" w:rsidP="00C00948">
            <w:pPr>
              <w:spacing w:line="240" w:lineRule="auto"/>
              <w:rPr>
                <w:rFonts w:cs="Arial"/>
                <w:iCs/>
                <w:sz w:val="23"/>
                <w:szCs w:val="23"/>
              </w:rPr>
            </w:pPr>
            <w:r w:rsidRPr="00C00948">
              <w:rPr>
                <w:rFonts w:cs="Arial"/>
                <w:b/>
                <w:iCs/>
                <w:sz w:val="23"/>
                <w:szCs w:val="23"/>
              </w:rPr>
              <w:t>Feedback</w:t>
            </w:r>
            <w:r>
              <w:rPr>
                <w:rFonts w:cs="Arial"/>
                <w:iCs/>
                <w:sz w:val="23"/>
                <w:szCs w:val="23"/>
              </w:rPr>
              <w:t xml:space="preserve"> (verbal and written, linked to success criteria, self-/peer-assessment, specific, manageable, pupil-friendly language used, pupils given opportunity to act on feedback, provided throughout lesson, achievements celebrated, next steps provided, pupils aware of their own strengths)</w:t>
            </w:r>
          </w:p>
        </w:tc>
        <w:tc>
          <w:tcPr>
            <w:tcW w:w="683" w:type="dxa"/>
          </w:tcPr>
          <w:p w14:paraId="23BBB487" w14:textId="0FAA29F1" w:rsidR="00741EE8" w:rsidRPr="00D66D20" w:rsidRDefault="00741EE8" w:rsidP="00741EE8">
            <w:pPr>
              <w:spacing w:after="160" w:line="259" w:lineRule="auto"/>
              <w:rPr>
                <w:rFonts w:cs="Arial"/>
                <w:iCs/>
                <w:sz w:val="23"/>
                <w:szCs w:val="23"/>
              </w:rPr>
            </w:pPr>
          </w:p>
        </w:tc>
        <w:tc>
          <w:tcPr>
            <w:tcW w:w="683" w:type="dxa"/>
          </w:tcPr>
          <w:p w14:paraId="73096DA4" w14:textId="0F8C2D15" w:rsidR="00741EE8" w:rsidRPr="00D66D20" w:rsidRDefault="00741EE8" w:rsidP="00741EE8">
            <w:pPr>
              <w:spacing w:after="160" w:line="259" w:lineRule="auto"/>
              <w:rPr>
                <w:rFonts w:cs="Arial"/>
                <w:iCs/>
                <w:sz w:val="23"/>
                <w:szCs w:val="23"/>
              </w:rPr>
            </w:pPr>
          </w:p>
        </w:tc>
        <w:tc>
          <w:tcPr>
            <w:tcW w:w="683" w:type="dxa"/>
          </w:tcPr>
          <w:p w14:paraId="4BC01B2C" w14:textId="77777777" w:rsidR="00741EE8" w:rsidRPr="00D66D20" w:rsidRDefault="00741EE8" w:rsidP="00741EE8">
            <w:pPr>
              <w:spacing w:after="160" w:line="259" w:lineRule="auto"/>
              <w:rPr>
                <w:rFonts w:cs="Arial"/>
                <w:iCs/>
                <w:sz w:val="23"/>
                <w:szCs w:val="23"/>
              </w:rPr>
            </w:pPr>
          </w:p>
        </w:tc>
        <w:tc>
          <w:tcPr>
            <w:tcW w:w="683" w:type="dxa"/>
          </w:tcPr>
          <w:p w14:paraId="23DF44B9" w14:textId="77777777" w:rsidR="00741EE8" w:rsidRPr="00D66D20" w:rsidRDefault="00741EE8" w:rsidP="00741EE8">
            <w:pPr>
              <w:spacing w:after="160" w:line="259" w:lineRule="auto"/>
              <w:rPr>
                <w:rFonts w:cs="Arial"/>
                <w:iCs/>
                <w:sz w:val="23"/>
                <w:szCs w:val="23"/>
              </w:rPr>
            </w:pPr>
          </w:p>
        </w:tc>
        <w:tc>
          <w:tcPr>
            <w:tcW w:w="4683" w:type="dxa"/>
          </w:tcPr>
          <w:p w14:paraId="729409BC" w14:textId="77777777" w:rsidR="00741EE8" w:rsidRPr="00D66D20" w:rsidRDefault="00741EE8" w:rsidP="00741EE8">
            <w:pPr>
              <w:spacing w:after="160" w:line="259" w:lineRule="auto"/>
              <w:rPr>
                <w:rFonts w:cs="Arial"/>
                <w:iCs/>
                <w:sz w:val="23"/>
                <w:szCs w:val="23"/>
              </w:rPr>
            </w:pPr>
          </w:p>
        </w:tc>
      </w:tr>
      <w:tr w:rsidR="00741EE8" w:rsidRPr="00D66D20" w14:paraId="2146D647" w14:textId="0B5805E0" w:rsidTr="00741EE8">
        <w:trPr>
          <w:trHeight w:val="413"/>
        </w:trPr>
        <w:tc>
          <w:tcPr>
            <w:tcW w:w="5910" w:type="dxa"/>
          </w:tcPr>
          <w:p w14:paraId="38EAC2FA" w14:textId="27748871" w:rsidR="00741EE8" w:rsidRPr="00D66D20" w:rsidRDefault="00082748" w:rsidP="00C00948">
            <w:pPr>
              <w:spacing w:line="240" w:lineRule="auto"/>
              <w:rPr>
                <w:rFonts w:cs="Arial"/>
                <w:iCs/>
                <w:sz w:val="23"/>
                <w:szCs w:val="23"/>
              </w:rPr>
            </w:pPr>
            <w:r w:rsidRPr="00C00948">
              <w:rPr>
                <w:rFonts w:cs="Arial"/>
                <w:b/>
                <w:iCs/>
                <w:sz w:val="23"/>
                <w:szCs w:val="23"/>
              </w:rPr>
              <w:t>Collaborative learning</w:t>
            </w:r>
            <w:r>
              <w:rPr>
                <w:rFonts w:cs="Arial"/>
                <w:iCs/>
                <w:sz w:val="23"/>
                <w:szCs w:val="23"/>
              </w:rPr>
              <w:t xml:space="preserve"> (individual accountability, appropriate task planned, pupils supported/ clearly trained in working together)</w:t>
            </w:r>
          </w:p>
        </w:tc>
        <w:tc>
          <w:tcPr>
            <w:tcW w:w="683" w:type="dxa"/>
          </w:tcPr>
          <w:p w14:paraId="68AA8ED0" w14:textId="3E9DBCFE" w:rsidR="00741EE8" w:rsidRPr="00D66D20" w:rsidRDefault="00741EE8" w:rsidP="00741EE8">
            <w:pPr>
              <w:spacing w:after="160" w:line="259" w:lineRule="auto"/>
              <w:rPr>
                <w:rFonts w:cs="Arial"/>
                <w:iCs/>
                <w:sz w:val="23"/>
                <w:szCs w:val="23"/>
              </w:rPr>
            </w:pPr>
          </w:p>
        </w:tc>
        <w:tc>
          <w:tcPr>
            <w:tcW w:w="683" w:type="dxa"/>
          </w:tcPr>
          <w:p w14:paraId="7235A3CA" w14:textId="0E17B595" w:rsidR="00741EE8" w:rsidRPr="00D66D20" w:rsidRDefault="00741EE8" w:rsidP="00741EE8">
            <w:pPr>
              <w:spacing w:after="160" w:line="259" w:lineRule="auto"/>
              <w:rPr>
                <w:rFonts w:cs="Arial"/>
                <w:iCs/>
                <w:sz w:val="23"/>
                <w:szCs w:val="23"/>
              </w:rPr>
            </w:pPr>
          </w:p>
        </w:tc>
        <w:tc>
          <w:tcPr>
            <w:tcW w:w="683" w:type="dxa"/>
          </w:tcPr>
          <w:p w14:paraId="0ED9819C" w14:textId="77777777" w:rsidR="00741EE8" w:rsidRPr="00D66D20" w:rsidRDefault="00741EE8" w:rsidP="00741EE8">
            <w:pPr>
              <w:spacing w:after="160" w:line="259" w:lineRule="auto"/>
              <w:rPr>
                <w:rFonts w:cs="Arial"/>
                <w:iCs/>
                <w:sz w:val="23"/>
                <w:szCs w:val="23"/>
              </w:rPr>
            </w:pPr>
          </w:p>
        </w:tc>
        <w:tc>
          <w:tcPr>
            <w:tcW w:w="683" w:type="dxa"/>
          </w:tcPr>
          <w:p w14:paraId="494DEFA6" w14:textId="77777777" w:rsidR="00741EE8" w:rsidRPr="00D66D20" w:rsidRDefault="00741EE8" w:rsidP="00741EE8">
            <w:pPr>
              <w:spacing w:after="160" w:line="259" w:lineRule="auto"/>
              <w:rPr>
                <w:rFonts w:cs="Arial"/>
                <w:iCs/>
                <w:sz w:val="23"/>
                <w:szCs w:val="23"/>
              </w:rPr>
            </w:pPr>
          </w:p>
        </w:tc>
        <w:tc>
          <w:tcPr>
            <w:tcW w:w="4683" w:type="dxa"/>
          </w:tcPr>
          <w:p w14:paraId="4AE62942" w14:textId="77777777" w:rsidR="00741EE8" w:rsidRPr="00D66D20" w:rsidRDefault="00741EE8" w:rsidP="00741EE8">
            <w:pPr>
              <w:spacing w:after="160" w:line="259" w:lineRule="auto"/>
              <w:rPr>
                <w:rFonts w:cs="Arial"/>
                <w:iCs/>
                <w:sz w:val="23"/>
                <w:szCs w:val="23"/>
              </w:rPr>
            </w:pPr>
          </w:p>
        </w:tc>
      </w:tr>
      <w:tr w:rsidR="00741EE8" w:rsidRPr="00D66D20" w14:paraId="4BAC27F0" w14:textId="2380C8B9" w:rsidTr="00741EE8">
        <w:trPr>
          <w:trHeight w:val="413"/>
        </w:trPr>
        <w:tc>
          <w:tcPr>
            <w:tcW w:w="5910" w:type="dxa"/>
          </w:tcPr>
          <w:p w14:paraId="24CAC180" w14:textId="77777777" w:rsidR="00741EE8" w:rsidRDefault="00082748" w:rsidP="00C00948">
            <w:pPr>
              <w:spacing w:after="0" w:line="240" w:lineRule="auto"/>
              <w:rPr>
                <w:rFonts w:cs="Arial"/>
                <w:iCs/>
                <w:sz w:val="23"/>
                <w:szCs w:val="23"/>
              </w:rPr>
            </w:pPr>
            <w:r w:rsidRPr="00C00948">
              <w:rPr>
                <w:rFonts w:cs="Arial"/>
                <w:b/>
                <w:iCs/>
                <w:sz w:val="23"/>
                <w:szCs w:val="23"/>
              </w:rPr>
              <w:t>Differentiation</w:t>
            </w:r>
            <w:r w:rsidR="00C00948">
              <w:rPr>
                <w:rFonts w:cs="Arial"/>
                <w:iCs/>
                <w:sz w:val="23"/>
                <w:szCs w:val="23"/>
              </w:rPr>
              <w:t xml:space="preserve"> (differentiated materials </w:t>
            </w:r>
            <w:proofErr w:type="spellStart"/>
            <w:r w:rsidR="00C00948">
              <w:rPr>
                <w:rFonts w:cs="Arial"/>
                <w:iCs/>
                <w:sz w:val="23"/>
                <w:szCs w:val="23"/>
              </w:rPr>
              <w:t>used,pupils</w:t>
            </w:r>
            <w:proofErr w:type="spellEnd"/>
            <w:r w:rsidR="00C00948">
              <w:rPr>
                <w:rFonts w:cs="Arial"/>
                <w:iCs/>
                <w:sz w:val="23"/>
                <w:szCs w:val="23"/>
              </w:rPr>
              <w:t xml:space="preserve"> given ownership of learning, given choice to challenge themselves, supporting adults used effectively)</w:t>
            </w:r>
          </w:p>
          <w:p w14:paraId="3F62C855" w14:textId="15637D4D" w:rsidR="00C00948" w:rsidRPr="00082748" w:rsidRDefault="00C00948" w:rsidP="00C00948">
            <w:pPr>
              <w:spacing w:after="0" w:line="240" w:lineRule="auto"/>
              <w:rPr>
                <w:rFonts w:cs="Arial"/>
                <w:iCs/>
                <w:sz w:val="23"/>
                <w:szCs w:val="23"/>
              </w:rPr>
            </w:pPr>
          </w:p>
        </w:tc>
        <w:tc>
          <w:tcPr>
            <w:tcW w:w="683" w:type="dxa"/>
          </w:tcPr>
          <w:p w14:paraId="63A06E39" w14:textId="6AD46085" w:rsidR="00741EE8" w:rsidRPr="00D66D20" w:rsidRDefault="00741EE8" w:rsidP="00741EE8">
            <w:pPr>
              <w:spacing w:after="160" w:line="259" w:lineRule="auto"/>
              <w:rPr>
                <w:rFonts w:cs="Arial"/>
                <w:iCs/>
                <w:sz w:val="23"/>
                <w:szCs w:val="23"/>
              </w:rPr>
            </w:pPr>
          </w:p>
        </w:tc>
        <w:tc>
          <w:tcPr>
            <w:tcW w:w="683" w:type="dxa"/>
          </w:tcPr>
          <w:p w14:paraId="1CB16FC1" w14:textId="44682807" w:rsidR="00741EE8" w:rsidRPr="00D66D20" w:rsidRDefault="00741EE8" w:rsidP="00741EE8">
            <w:pPr>
              <w:spacing w:after="160" w:line="259" w:lineRule="auto"/>
              <w:rPr>
                <w:rFonts w:cs="Arial"/>
                <w:iCs/>
                <w:sz w:val="23"/>
                <w:szCs w:val="23"/>
              </w:rPr>
            </w:pPr>
          </w:p>
        </w:tc>
        <w:tc>
          <w:tcPr>
            <w:tcW w:w="683" w:type="dxa"/>
          </w:tcPr>
          <w:p w14:paraId="5E18F9EE" w14:textId="362B1F47" w:rsidR="00741EE8" w:rsidRPr="00D66D20" w:rsidRDefault="00741EE8" w:rsidP="00741EE8">
            <w:pPr>
              <w:spacing w:after="160" w:line="259" w:lineRule="auto"/>
              <w:rPr>
                <w:rFonts w:cs="Arial"/>
                <w:iCs/>
                <w:sz w:val="23"/>
                <w:szCs w:val="23"/>
              </w:rPr>
            </w:pPr>
          </w:p>
        </w:tc>
        <w:tc>
          <w:tcPr>
            <w:tcW w:w="683" w:type="dxa"/>
          </w:tcPr>
          <w:p w14:paraId="7F390FDA" w14:textId="2F5BB6BE" w:rsidR="00741EE8" w:rsidRPr="00D66D20" w:rsidRDefault="00741EE8" w:rsidP="00741EE8">
            <w:pPr>
              <w:spacing w:after="160" w:line="259" w:lineRule="auto"/>
              <w:rPr>
                <w:rFonts w:cs="Arial"/>
                <w:iCs/>
                <w:sz w:val="23"/>
                <w:szCs w:val="23"/>
              </w:rPr>
            </w:pPr>
          </w:p>
        </w:tc>
        <w:tc>
          <w:tcPr>
            <w:tcW w:w="4683" w:type="dxa"/>
          </w:tcPr>
          <w:p w14:paraId="1EA11D60" w14:textId="77777777" w:rsidR="00741EE8" w:rsidRPr="00D66D20" w:rsidRDefault="00741EE8" w:rsidP="00741EE8">
            <w:pPr>
              <w:spacing w:after="160" w:line="259" w:lineRule="auto"/>
              <w:rPr>
                <w:rFonts w:cs="Arial"/>
                <w:iCs/>
                <w:sz w:val="23"/>
                <w:szCs w:val="23"/>
              </w:rPr>
            </w:pPr>
          </w:p>
        </w:tc>
      </w:tr>
      <w:tr w:rsidR="00741EE8" w:rsidRPr="00D66D20" w14:paraId="5A09E494" w14:textId="200BF898" w:rsidTr="00741EE8">
        <w:trPr>
          <w:trHeight w:val="413"/>
        </w:trPr>
        <w:tc>
          <w:tcPr>
            <w:tcW w:w="5910" w:type="dxa"/>
          </w:tcPr>
          <w:p w14:paraId="268511D5" w14:textId="1C251603" w:rsidR="00741EE8" w:rsidRPr="00082748" w:rsidRDefault="00082748" w:rsidP="00C00948">
            <w:pPr>
              <w:spacing w:after="0" w:line="240" w:lineRule="auto"/>
              <w:rPr>
                <w:rFonts w:cs="Arial"/>
                <w:iCs/>
                <w:sz w:val="23"/>
                <w:szCs w:val="23"/>
              </w:rPr>
            </w:pPr>
            <w:r w:rsidRPr="00C00948">
              <w:rPr>
                <w:rFonts w:cs="Arial"/>
                <w:b/>
                <w:iCs/>
                <w:sz w:val="23"/>
                <w:szCs w:val="23"/>
              </w:rPr>
              <w:t>Self and peer assessment</w:t>
            </w:r>
            <w:r>
              <w:rPr>
                <w:rFonts w:cs="Arial"/>
                <w:iCs/>
                <w:sz w:val="23"/>
                <w:szCs w:val="23"/>
              </w:rPr>
              <w:t xml:space="preserve"> (LI and SC used by pupils, exemplification used for support when appropriate, pupils encouraged to identify successes and possible improvements, pupils trained in how to self-/peer assess, changes are celebrated)</w:t>
            </w:r>
          </w:p>
        </w:tc>
        <w:tc>
          <w:tcPr>
            <w:tcW w:w="683" w:type="dxa"/>
          </w:tcPr>
          <w:p w14:paraId="5643AF5F" w14:textId="20590C20" w:rsidR="00741EE8" w:rsidRPr="00D66D20" w:rsidRDefault="00741EE8" w:rsidP="00741EE8">
            <w:pPr>
              <w:spacing w:after="160" w:line="259" w:lineRule="auto"/>
              <w:rPr>
                <w:rFonts w:cs="Arial"/>
                <w:iCs/>
                <w:sz w:val="23"/>
                <w:szCs w:val="23"/>
              </w:rPr>
            </w:pPr>
          </w:p>
        </w:tc>
        <w:tc>
          <w:tcPr>
            <w:tcW w:w="683" w:type="dxa"/>
          </w:tcPr>
          <w:p w14:paraId="7DABC55F" w14:textId="7087AF32" w:rsidR="00741EE8" w:rsidRPr="00D66D20" w:rsidRDefault="00741EE8" w:rsidP="00741EE8">
            <w:pPr>
              <w:spacing w:after="160" w:line="259" w:lineRule="auto"/>
              <w:rPr>
                <w:rFonts w:cs="Arial"/>
                <w:iCs/>
                <w:sz w:val="23"/>
                <w:szCs w:val="23"/>
              </w:rPr>
            </w:pPr>
          </w:p>
        </w:tc>
        <w:tc>
          <w:tcPr>
            <w:tcW w:w="683" w:type="dxa"/>
          </w:tcPr>
          <w:p w14:paraId="41BFC300" w14:textId="2274A637" w:rsidR="00741EE8" w:rsidRPr="00D66D20" w:rsidRDefault="00741EE8" w:rsidP="00741EE8">
            <w:pPr>
              <w:spacing w:after="160" w:line="259" w:lineRule="auto"/>
              <w:rPr>
                <w:rFonts w:cs="Arial"/>
                <w:iCs/>
                <w:sz w:val="23"/>
                <w:szCs w:val="23"/>
              </w:rPr>
            </w:pPr>
          </w:p>
        </w:tc>
        <w:tc>
          <w:tcPr>
            <w:tcW w:w="683" w:type="dxa"/>
          </w:tcPr>
          <w:p w14:paraId="74A8A9A5" w14:textId="70195FE6" w:rsidR="00741EE8" w:rsidRPr="00D66D20" w:rsidRDefault="00741EE8" w:rsidP="00741EE8">
            <w:pPr>
              <w:spacing w:after="160" w:line="259" w:lineRule="auto"/>
              <w:rPr>
                <w:rFonts w:cs="Arial"/>
                <w:iCs/>
                <w:sz w:val="23"/>
                <w:szCs w:val="23"/>
              </w:rPr>
            </w:pPr>
          </w:p>
        </w:tc>
        <w:tc>
          <w:tcPr>
            <w:tcW w:w="4683" w:type="dxa"/>
          </w:tcPr>
          <w:p w14:paraId="064CB28B" w14:textId="77777777" w:rsidR="00741EE8" w:rsidRPr="00D66D20" w:rsidRDefault="00741EE8" w:rsidP="00741EE8">
            <w:pPr>
              <w:spacing w:after="160" w:line="259" w:lineRule="auto"/>
              <w:rPr>
                <w:rFonts w:cs="Arial"/>
                <w:iCs/>
                <w:sz w:val="23"/>
                <w:szCs w:val="23"/>
              </w:rPr>
            </w:pPr>
          </w:p>
        </w:tc>
      </w:tr>
      <w:tr w:rsidR="00741EE8" w:rsidRPr="00D66D20" w14:paraId="492FCABE" w14:textId="4FF4F02A" w:rsidTr="00741EE8">
        <w:trPr>
          <w:trHeight w:val="413"/>
        </w:trPr>
        <w:tc>
          <w:tcPr>
            <w:tcW w:w="5910" w:type="dxa"/>
          </w:tcPr>
          <w:p w14:paraId="4892F78D" w14:textId="29EB10A1" w:rsidR="00741EE8" w:rsidRPr="00082748" w:rsidRDefault="00082748" w:rsidP="00C00948">
            <w:pPr>
              <w:spacing w:after="0" w:line="240" w:lineRule="auto"/>
              <w:rPr>
                <w:rFonts w:cs="Arial"/>
                <w:iCs/>
                <w:sz w:val="23"/>
                <w:szCs w:val="23"/>
              </w:rPr>
            </w:pPr>
            <w:r w:rsidRPr="00C00948">
              <w:rPr>
                <w:rFonts w:cs="Arial"/>
                <w:b/>
                <w:iCs/>
                <w:sz w:val="23"/>
                <w:szCs w:val="23"/>
              </w:rPr>
              <w:t>Plenary</w:t>
            </w:r>
            <w:r w:rsidR="00176EBA">
              <w:rPr>
                <w:rFonts w:cs="Arial"/>
                <w:iCs/>
                <w:sz w:val="23"/>
                <w:szCs w:val="23"/>
              </w:rPr>
              <w:t xml:space="preserve"> (LI and SC referred to, all pupils involved, teacher able to assess all pupils’ understanding, teacher able to act on misunderstandings immediately/soon, allows pupils to reflect on own learning</w:t>
            </w:r>
          </w:p>
        </w:tc>
        <w:tc>
          <w:tcPr>
            <w:tcW w:w="683" w:type="dxa"/>
          </w:tcPr>
          <w:p w14:paraId="7C71D9DF" w14:textId="1332DDF3" w:rsidR="00741EE8" w:rsidRPr="00D66D20" w:rsidRDefault="00741EE8" w:rsidP="00741EE8">
            <w:pPr>
              <w:spacing w:after="160" w:line="259" w:lineRule="auto"/>
              <w:rPr>
                <w:rFonts w:cs="Arial"/>
                <w:iCs/>
                <w:sz w:val="23"/>
                <w:szCs w:val="23"/>
              </w:rPr>
            </w:pPr>
          </w:p>
        </w:tc>
        <w:tc>
          <w:tcPr>
            <w:tcW w:w="683" w:type="dxa"/>
          </w:tcPr>
          <w:p w14:paraId="36C02FF5" w14:textId="7E1F1B02" w:rsidR="00741EE8" w:rsidRPr="00D66D20" w:rsidRDefault="00741EE8" w:rsidP="00741EE8">
            <w:pPr>
              <w:spacing w:after="160" w:line="259" w:lineRule="auto"/>
              <w:rPr>
                <w:rFonts w:cs="Arial"/>
                <w:iCs/>
                <w:sz w:val="23"/>
                <w:szCs w:val="23"/>
              </w:rPr>
            </w:pPr>
          </w:p>
        </w:tc>
        <w:tc>
          <w:tcPr>
            <w:tcW w:w="683" w:type="dxa"/>
          </w:tcPr>
          <w:p w14:paraId="05FC8BDF" w14:textId="77777777" w:rsidR="00741EE8" w:rsidRPr="00D66D20" w:rsidRDefault="00741EE8" w:rsidP="00741EE8">
            <w:pPr>
              <w:spacing w:after="160" w:line="259" w:lineRule="auto"/>
              <w:rPr>
                <w:rFonts w:cs="Arial"/>
                <w:iCs/>
                <w:sz w:val="23"/>
                <w:szCs w:val="23"/>
              </w:rPr>
            </w:pPr>
          </w:p>
        </w:tc>
        <w:tc>
          <w:tcPr>
            <w:tcW w:w="683" w:type="dxa"/>
          </w:tcPr>
          <w:p w14:paraId="448E9086" w14:textId="0A5C24ED" w:rsidR="00741EE8" w:rsidRPr="00D66D20" w:rsidRDefault="00741EE8" w:rsidP="00741EE8">
            <w:pPr>
              <w:spacing w:after="160" w:line="259" w:lineRule="auto"/>
              <w:rPr>
                <w:rFonts w:cs="Arial"/>
                <w:iCs/>
                <w:sz w:val="23"/>
                <w:szCs w:val="23"/>
              </w:rPr>
            </w:pPr>
          </w:p>
        </w:tc>
        <w:tc>
          <w:tcPr>
            <w:tcW w:w="4683" w:type="dxa"/>
          </w:tcPr>
          <w:p w14:paraId="02AE4F42" w14:textId="77777777" w:rsidR="00741EE8" w:rsidRPr="00D66D20" w:rsidRDefault="00741EE8" w:rsidP="00741EE8">
            <w:pPr>
              <w:spacing w:after="160" w:line="259" w:lineRule="auto"/>
              <w:rPr>
                <w:rFonts w:cs="Arial"/>
                <w:iCs/>
                <w:sz w:val="23"/>
                <w:szCs w:val="23"/>
              </w:rPr>
            </w:pPr>
          </w:p>
        </w:tc>
      </w:tr>
    </w:tbl>
    <w:p w14:paraId="7D9032B2" w14:textId="763F0FD3" w:rsidR="00EE3EA5" w:rsidRDefault="00EE3EA5" w:rsidP="00741EE8"/>
    <w:sectPr w:rsidR="00EE3EA5" w:rsidSect="00EE3EA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6774" w14:textId="77777777" w:rsidR="00062D91" w:rsidRDefault="00062D91" w:rsidP="00D92128">
      <w:pPr>
        <w:spacing w:after="0" w:line="240" w:lineRule="auto"/>
      </w:pPr>
      <w:r>
        <w:separator/>
      </w:r>
    </w:p>
  </w:endnote>
  <w:endnote w:type="continuationSeparator" w:id="0">
    <w:p w14:paraId="19A3247D" w14:textId="77777777" w:rsidR="00062D91" w:rsidRDefault="00062D91" w:rsidP="00D9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9349" w14:textId="30134136" w:rsidR="00D92128" w:rsidRDefault="009F49CD">
    <w:pPr>
      <w:pStyle w:val="Footer"/>
    </w:pPr>
    <w:r>
      <w:t>Created by Karen Wheatley; b</w:t>
    </w:r>
    <w:r w:rsidR="00D92128">
      <w:t>ased on GUIDANCE on: Assessment is for Learning, Gillian Cathro, Argyll and Bute Council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F51F" w14:textId="77777777" w:rsidR="00062D91" w:rsidRDefault="00062D91" w:rsidP="00D92128">
      <w:pPr>
        <w:spacing w:after="0" w:line="240" w:lineRule="auto"/>
      </w:pPr>
      <w:r>
        <w:separator/>
      </w:r>
    </w:p>
  </w:footnote>
  <w:footnote w:type="continuationSeparator" w:id="0">
    <w:p w14:paraId="4554190F" w14:textId="77777777" w:rsidR="00062D91" w:rsidRDefault="00062D91" w:rsidP="00D9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F7078"/>
    <w:multiLevelType w:val="hybridMultilevel"/>
    <w:tmpl w:val="758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A5"/>
    <w:rsid w:val="00062D91"/>
    <w:rsid w:val="00082748"/>
    <w:rsid w:val="00176EBA"/>
    <w:rsid w:val="002C630B"/>
    <w:rsid w:val="00741EE8"/>
    <w:rsid w:val="008742CB"/>
    <w:rsid w:val="009F49CD"/>
    <w:rsid w:val="009F4DB1"/>
    <w:rsid w:val="00A753CC"/>
    <w:rsid w:val="00C00948"/>
    <w:rsid w:val="00D92128"/>
    <w:rsid w:val="00EE3EA5"/>
    <w:rsid w:val="00F7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952C"/>
  <w15:chartTrackingRefBased/>
  <w15:docId w15:val="{FDB2653D-376E-4B1D-8E40-EB3E74E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EA5"/>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CC"/>
    <w:pPr>
      <w:spacing w:after="160" w:line="259" w:lineRule="auto"/>
      <w:ind w:left="720"/>
      <w:contextualSpacing/>
    </w:pPr>
    <w:rPr>
      <w:rFonts w:asciiTheme="minorHAnsi" w:hAnsiTheme="minorHAnsi"/>
      <w:sz w:val="22"/>
    </w:rPr>
  </w:style>
  <w:style w:type="table" w:customStyle="1" w:styleId="TableGrid1">
    <w:name w:val="Table Grid1"/>
    <w:basedOn w:val="TableNormal"/>
    <w:next w:val="TableGrid"/>
    <w:rsid w:val="00A753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28"/>
    <w:rPr>
      <w:rFonts w:ascii="Arial" w:hAnsi="Arial"/>
      <w:sz w:val="24"/>
    </w:rPr>
  </w:style>
  <w:style w:type="paragraph" w:styleId="Footer">
    <w:name w:val="footer"/>
    <w:basedOn w:val="Normal"/>
    <w:link w:val="FooterChar"/>
    <w:uiPriority w:val="99"/>
    <w:unhideWhenUsed/>
    <w:rsid w:val="00D9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Wheatley</dc:creator>
  <cp:keywords/>
  <dc:description/>
  <cp:lastModifiedBy>Cathro, Gillian</cp:lastModifiedBy>
  <cp:revision>3</cp:revision>
  <dcterms:created xsi:type="dcterms:W3CDTF">2019-02-27T16:43:00Z</dcterms:created>
  <dcterms:modified xsi:type="dcterms:W3CDTF">2019-02-27T16:44:00Z</dcterms:modified>
</cp:coreProperties>
</file>