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720" w:lineRule="auto"/>
        <w:rPr>
          <w:rFonts w:ascii="Aptos" w:cs="Aptos" w:eastAsia="Aptos" w:hAnsi="Aptos"/>
        </w:rPr>
      </w:pPr>
      <w:r w:rsidDel="00000000" w:rsidR="00000000" w:rsidRPr="00000000">
        <w:rPr>
          <w:rtl w:val="0"/>
        </w:rPr>
      </w:r>
    </w:p>
    <w:p w:rsidR="00000000" w:rsidDel="00000000" w:rsidP="00000000" w:rsidRDefault="00000000" w:rsidRPr="00000000" w14:paraId="00000002">
      <w:pPr>
        <w:rPr>
          <w:rFonts w:ascii="Aptos" w:cs="Aptos" w:eastAsia="Aptos" w:hAnsi="Aptos"/>
        </w:rPr>
      </w:pPr>
      <w:r w:rsidDel="00000000" w:rsidR="00000000" w:rsidRPr="00000000">
        <w:rPr>
          <w:rFonts w:ascii="Aptos" w:cs="Aptos" w:eastAsia="Aptos" w:hAnsi="Aptos"/>
        </w:rPr>
        <mc:AlternateContent>
          <mc:Choice Requires="wpg">
            <w:drawing>
              <wp:anchor allowOverlap="1" behindDoc="0" distB="0" distT="0" distL="114300" distR="114300" hidden="0" layoutInCell="1" locked="0" relativeHeight="0" simplePos="0">
                <wp:simplePos x="0" y="0"/>
                <wp:positionH relativeFrom="page">
                  <wp:posOffset>669609</wp:posOffset>
                </wp:positionH>
                <wp:positionV relativeFrom="page">
                  <wp:posOffset>1391604</wp:posOffset>
                </wp:positionV>
                <wp:extent cx="6429375" cy="1621652"/>
                <wp:effectExtent b="0" l="0" r="0" t="0"/>
                <wp:wrapNone/>
                <wp:docPr id="7" name=""/>
                <a:graphic>
                  <a:graphicData uri="http://schemas.microsoft.com/office/word/2010/wordprocessingShape">
                    <wps:wsp>
                      <wps:cNvSpPr/>
                      <wps:cNvPr id="2" name="Shape 2"/>
                      <wps:spPr>
                        <a:xfrm>
                          <a:off x="2145600" y="2979900"/>
                          <a:ext cx="6400800" cy="1600200"/>
                        </a:xfrm>
                        <a:prstGeom prst="rect">
                          <a:avLst/>
                        </a:prstGeom>
                        <a:solidFill>
                          <a:srgbClr val="FFFFFF"/>
                        </a:solidFill>
                        <a:ln>
                          <a:noFill/>
                        </a:ln>
                      </wps:spPr>
                      <wps:txbx>
                        <w:txbxContent>
                          <w:p w:rsidR="00000000" w:rsidDel="00000000" w:rsidP="00000000" w:rsidRDefault="00000000" w:rsidRPr="00000000">
                            <w:pPr>
                              <w:spacing w:after="60" w:before="0" w:line="240"/>
                              <w:ind w:left="0" w:right="0" w:firstLine="0"/>
                              <w:jc w:val="left"/>
                              <w:textDirection w:val="btLr"/>
                            </w:pPr>
                            <w:r w:rsidDel="00000000" w:rsidR="00000000" w:rsidRPr="00000000">
                              <w:rPr>
                                <w:rFonts w:ascii="Calibri" w:cs="Calibri" w:eastAsia="Calibri" w:hAnsi="Calibri"/>
                                <w:b w:val="1"/>
                                <w:i w:val="0"/>
                                <w:smallCaps w:val="0"/>
                                <w:strike w:val="0"/>
                                <w:color w:val="366091"/>
                                <w:sz w:val="48"/>
                                <w:vertAlign w:val="baseline"/>
                              </w:rPr>
                              <w:t xml:space="preserve">School Uniform Policy</w:t>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Calibri" w:cs="Calibri" w:eastAsia="Calibri" w:hAnsi="Calibri"/>
                                <w:b w:val="1"/>
                                <w:i w:val="0"/>
                                <w:smallCaps w:val="0"/>
                                <w:strike w:val="0"/>
                                <w:color w:val="366091"/>
                                <w:sz w:val="48"/>
                                <w:vertAlign w:val="baseline"/>
                              </w:rPr>
                            </w:r>
                            <w:r w:rsidDel="00000000" w:rsidR="00000000" w:rsidRPr="00000000">
                              <w:rPr>
                                <w:rFonts w:ascii="Calibri" w:cs="Calibri" w:eastAsia="Calibri" w:hAnsi="Calibri"/>
                                <w:b w:val="0"/>
                                <w:i w:val="0"/>
                                <w:smallCaps w:val="0"/>
                                <w:strike w:val="0"/>
                                <w:color w:val="366091"/>
                                <w:sz w:val="36"/>
                                <w:vertAlign w:val="baseline"/>
                              </w:rPr>
                              <w:t xml:space="preserve">Bowmore</w:t>
                            </w:r>
                            <w:r w:rsidDel="00000000" w:rsidR="00000000" w:rsidRPr="00000000">
                              <w:rPr>
                                <w:rFonts w:ascii="Calibri" w:cs="Calibri" w:eastAsia="Calibri" w:hAnsi="Calibri"/>
                                <w:b w:val="0"/>
                                <w:i w:val="0"/>
                                <w:smallCaps w:val="0"/>
                                <w:strike w:val="0"/>
                                <w:color w:val="366091"/>
                                <w:sz w:val="36"/>
                                <w:vertAlign w:val="baseline"/>
                              </w:rPr>
                              <w:t xml:space="preserve"> Primary School </w:t>
                            </w:r>
                            <w:r w:rsidDel="00000000" w:rsidR="00000000" w:rsidRPr="00000000">
                              <w:rPr>
                                <w:rFonts w:ascii="Calibri" w:cs="Calibri" w:eastAsia="Calibri" w:hAnsi="Calibri"/>
                                <w:b w:val="0"/>
                                <w:i w:val="0"/>
                                <w:smallCaps w:val="0"/>
                                <w:strike w:val="0"/>
                                <w:color w:val="366091"/>
                                <w:sz w:val="36"/>
                                <w:vertAlign w:val="baseline"/>
                              </w:rPr>
                              <w:t xml:space="preserve">and </w:t>
                            </w:r>
                            <w:r w:rsidDel="00000000" w:rsidR="00000000" w:rsidRPr="00000000">
                              <w:rPr>
                                <w:rFonts w:ascii="Calibri" w:cs="Calibri" w:eastAsia="Calibri" w:hAnsi="Calibri"/>
                                <w:b w:val="0"/>
                                <w:i w:val="0"/>
                                <w:smallCaps w:val="0"/>
                                <w:strike w:val="0"/>
                                <w:color w:val="366091"/>
                                <w:sz w:val="36"/>
                                <w:vertAlign w:val="baseline"/>
                              </w:rPr>
                              <w:t xml:space="preserve">ELC</w:t>
                            </w:r>
                          </w:p>
                          <w:p w:rsidR="00000000" w:rsidDel="00000000" w:rsidP="00000000" w:rsidRDefault="00000000" w:rsidRPr="00000000">
                            <w:pPr>
                              <w:spacing w:after="120" w:before="120" w:line="240"/>
                              <w:ind w:left="0" w:right="0" w:firstLine="0"/>
                              <w:jc w:val="left"/>
                              <w:textDirection w:val="btLr"/>
                            </w:pPr>
                            <w:r w:rsidDel="00000000" w:rsidR="00000000" w:rsidRPr="00000000">
                              <w:rPr>
                                <w:rFonts w:ascii="Calibri" w:cs="Calibri" w:eastAsia="Calibri" w:hAnsi="Calibri"/>
                                <w:b w:val="0"/>
                                <w:i w:val="0"/>
                                <w:smallCaps w:val="0"/>
                                <w:strike w:val="0"/>
                                <w:color w:val="366091"/>
                                <w:sz w:val="3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669609</wp:posOffset>
                </wp:positionH>
                <wp:positionV relativeFrom="page">
                  <wp:posOffset>1391604</wp:posOffset>
                </wp:positionV>
                <wp:extent cx="6429375" cy="1621652"/>
                <wp:effectExtent b="0" l="0" r="0" t="0"/>
                <wp:wrapNone/>
                <wp:docPr id="7"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429375" cy="1621652"/>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3">
      <w:pPr>
        <w:rPr>
          <w:rFonts w:ascii="Aptos" w:cs="Aptos" w:eastAsia="Aptos" w:hAnsi="Aptos"/>
        </w:rPr>
      </w:pPr>
      <w:r w:rsidDel="00000000" w:rsidR="00000000" w:rsidRPr="00000000">
        <w:rPr>
          <w:rtl w:val="0"/>
        </w:rPr>
      </w:r>
    </w:p>
    <w:p w:rsidR="00000000" w:rsidDel="00000000" w:rsidP="00000000" w:rsidRDefault="00000000" w:rsidRPr="00000000" w14:paraId="00000004">
      <w:pPr>
        <w:rPr>
          <w:rFonts w:ascii="Aptos" w:cs="Aptos" w:eastAsia="Aptos" w:hAnsi="Aptos"/>
        </w:rPr>
      </w:pPr>
      <w:r w:rsidDel="00000000" w:rsidR="00000000" w:rsidRPr="00000000">
        <w:rPr>
          <w:rtl w:val="0"/>
        </w:rPr>
      </w:r>
    </w:p>
    <w:p w:rsidR="00000000" w:rsidDel="00000000" w:rsidP="00000000" w:rsidRDefault="00000000" w:rsidRPr="00000000" w14:paraId="00000005">
      <w:pPr>
        <w:rPr>
          <w:rFonts w:ascii="Aptos" w:cs="Aptos" w:eastAsia="Aptos" w:hAnsi="Aptos"/>
        </w:rPr>
      </w:pPr>
      <w:r w:rsidDel="00000000" w:rsidR="00000000" w:rsidRPr="00000000">
        <w:rPr>
          <w:rtl w:val="0"/>
        </w:rPr>
      </w:r>
    </w:p>
    <w:p w:rsidR="00000000" w:rsidDel="00000000" w:rsidP="00000000" w:rsidRDefault="00000000" w:rsidRPr="00000000" w14:paraId="00000006">
      <w:pPr>
        <w:rPr>
          <w:rFonts w:ascii="Aptos" w:cs="Aptos" w:eastAsia="Aptos" w:hAnsi="Aptos"/>
        </w:rPr>
      </w:pPr>
      <w:r w:rsidDel="00000000" w:rsidR="00000000" w:rsidRPr="00000000">
        <w:rPr>
          <w:rtl w:val="0"/>
        </w:rPr>
      </w:r>
    </w:p>
    <w:p w:rsidR="00000000" w:rsidDel="00000000" w:rsidP="00000000" w:rsidRDefault="00000000" w:rsidRPr="00000000" w14:paraId="00000007">
      <w:pPr>
        <w:rPr>
          <w:rFonts w:ascii="Aptos" w:cs="Aptos" w:eastAsia="Aptos" w:hAnsi="Aptos"/>
        </w:rPr>
      </w:pPr>
      <w:r w:rsidDel="00000000" w:rsidR="00000000" w:rsidRPr="00000000">
        <w:rPr>
          <w:rtl w:val="0"/>
        </w:rPr>
      </w:r>
    </w:p>
    <w:p w:rsidR="00000000" w:rsidDel="00000000" w:rsidP="00000000" w:rsidRDefault="00000000" w:rsidRPr="00000000" w14:paraId="00000008">
      <w:pPr>
        <w:rPr>
          <w:rFonts w:ascii="Aptos" w:cs="Aptos" w:eastAsia="Aptos" w:hAnsi="Aptos"/>
        </w:rPr>
      </w:pPr>
      <w:r w:rsidDel="00000000" w:rsidR="00000000" w:rsidRPr="00000000">
        <w:rPr>
          <w:rtl w:val="0"/>
        </w:rPr>
      </w:r>
    </w:p>
    <w:p w:rsidR="00000000" w:rsidDel="00000000" w:rsidP="00000000" w:rsidRDefault="00000000" w:rsidRPr="00000000" w14:paraId="00000009">
      <w:pPr>
        <w:rPr>
          <w:rFonts w:ascii="Aptos" w:cs="Aptos" w:eastAsia="Aptos" w:hAnsi="Aptos"/>
        </w:rPr>
      </w:pPr>
      <w:r w:rsidDel="00000000" w:rsidR="00000000" w:rsidRPr="00000000">
        <w:rPr>
          <w:rtl w:val="0"/>
        </w:rPr>
      </w:r>
    </w:p>
    <w:p w:rsidR="00000000" w:rsidDel="00000000" w:rsidP="00000000" w:rsidRDefault="00000000" w:rsidRPr="00000000" w14:paraId="0000000A">
      <w:pPr>
        <w:rPr>
          <w:rFonts w:ascii="Aptos" w:cs="Aptos" w:eastAsia="Aptos" w:hAnsi="Aptos"/>
        </w:rPr>
      </w:pPr>
      <w:r w:rsidDel="00000000" w:rsidR="00000000" w:rsidRPr="00000000">
        <w:rPr>
          <w:rtl w:val="0"/>
        </w:rPr>
      </w:r>
    </w:p>
    <w:p w:rsidR="00000000" w:rsidDel="00000000" w:rsidP="00000000" w:rsidRDefault="00000000" w:rsidRPr="00000000" w14:paraId="0000000B">
      <w:pPr>
        <w:rPr>
          <w:rFonts w:ascii="Aptos" w:cs="Aptos" w:eastAsia="Aptos" w:hAnsi="Aptos"/>
        </w:rPr>
      </w:pPr>
      <w:r w:rsidDel="00000000" w:rsidR="00000000" w:rsidRPr="00000000">
        <w:rPr>
          <w:rtl w:val="0"/>
        </w:rPr>
      </w:r>
    </w:p>
    <w:p w:rsidR="00000000" w:rsidDel="00000000" w:rsidP="00000000" w:rsidRDefault="00000000" w:rsidRPr="00000000" w14:paraId="0000000C">
      <w:pPr>
        <w:rPr>
          <w:rFonts w:ascii="Aptos" w:cs="Aptos" w:eastAsia="Aptos" w:hAnsi="Aptos"/>
        </w:rPr>
      </w:pPr>
      <w:r w:rsidDel="00000000" w:rsidR="00000000" w:rsidRPr="00000000">
        <w:rPr>
          <w:rtl w:val="0"/>
        </w:rPr>
      </w:r>
    </w:p>
    <w:p w:rsidR="00000000" w:rsidDel="00000000" w:rsidP="00000000" w:rsidRDefault="00000000" w:rsidRPr="00000000" w14:paraId="0000000D">
      <w:pPr>
        <w:rPr>
          <w:rFonts w:ascii="Aptos" w:cs="Aptos" w:eastAsia="Aptos" w:hAnsi="Aptos"/>
        </w:rPr>
      </w:pPr>
      <w:r w:rsidDel="00000000" w:rsidR="00000000" w:rsidRPr="00000000">
        <w:rPr>
          <w:rtl w:val="0"/>
        </w:rPr>
      </w:r>
    </w:p>
    <w:p w:rsidR="00000000" w:rsidDel="00000000" w:rsidP="00000000" w:rsidRDefault="00000000" w:rsidRPr="00000000" w14:paraId="0000000E">
      <w:pPr>
        <w:rPr>
          <w:rFonts w:ascii="Aptos" w:cs="Aptos" w:eastAsia="Aptos" w:hAnsi="Aptos"/>
        </w:rPr>
      </w:pPr>
      <w:r w:rsidDel="00000000" w:rsidR="00000000" w:rsidRPr="00000000">
        <w:rPr>
          <w:rtl w:val="0"/>
        </w:rPr>
      </w:r>
    </w:p>
    <w:p w:rsidR="00000000" w:rsidDel="00000000" w:rsidP="00000000" w:rsidRDefault="00000000" w:rsidRPr="00000000" w14:paraId="0000000F">
      <w:pPr>
        <w:rPr>
          <w:rFonts w:ascii="Aptos" w:cs="Aptos" w:eastAsia="Aptos" w:hAnsi="Aptos"/>
        </w:rPr>
      </w:pPr>
      <w:r w:rsidDel="00000000" w:rsidR="00000000" w:rsidRPr="00000000">
        <w:rPr>
          <w:rtl w:val="0"/>
        </w:rPr>
      </w:r>
    </w:p>
    <w:p w:rsidR="00000000" w:rsidDel="00000000" w:rsidP="00000000" w:rsidRDefault="00000000" w:rsidRPr="00000000" w14:paraId="00000010">
      <w:pPr>
        <w:rPr>
          <w:rFonts w:ascii="Aptos" w:cs="Aptos" w:eastAsia="Aptos" w:hAnsi="Aptos"/>
        </w:rPr>
      </w:pPr>
      <w:r w:rsidDel="00000000" w:rsidR="00000000" w:rsidRPr="00000000">
        <w:rPr>
          <w:rtl w:val="0"/>
        </w:rPr>
      </w:r>
    </w:p>
    <w:p w:rsidR="00000000" w:rsidDel="00000000" w:rsidP="00000000" w:rsidRDefault="00000000" w:rsidRPr="00000000" w14:paraId="00000011">
      <w:pPr>
        <w:rPr>
          <w:rFonts w:ascii="Aptos" w:cs="Aptos" w:eastAsia="Aptos" w:hAnsi="Aptos"/>
        </w:rPr>
      </w:pPr>
      <w:r w:rsidDel="00000000" w:rsidR="00000000" w:rsidRPr="00000000">
        <w:rPr>
          <w:rtl w:val="0"/>
        </w:rPr>
      </w:r>
    </w:p>
    <w:p w:rsidR="00000000" w:rsidDel="00000000" w:rsidP="00000000" w:rsidRDefault="00000000" w:rsidRPr="00000000" w14:paraId="00000012">
      <w:pPr>
        <w:rPr>
          <w:rFonts w:ascii="Aptos" w:cs="Aptos" w:eastAsia="Aptos" w:hAnsi="Aptos"/>
        </w:rPr>
      </w:pPr>
      <w:r w:rsidDel="00000000" w:rsidR="00000000" w:rsidRPr="00000000">
        <w:rPr>
          <w:rtl w:val="0"/>
        </w:rPr>
      </w:r>
    </w:p>
    <w:p w:rsidR="00000000" w:rsidDel="00000000" w:rsidP="00000000" w:rsidRDefault="00000000" w:rsidRPr="00000000" w14:paraId="00000013">
      <w:pPr>
        <w:rPr>
          <w:rFonts w:ascii="Aptos" w:cs="Aptos" w:eastAsia="Aptos" w:hAnsi="Aptos"/>
        </w:rPr>
      </w:pPr>
      <w:r w:rsidDel="00000000" w:rsidR="00000000" w:rsidRPr="00000000">
        <w:rPr>
          <w:rtl w:val="0"/>
        </w:rPr>
      </w:r>
    </w:p>
    <w:p w:rsidR="00000000" w:rsidDel="00000000" w:rsidP="00000000" w:rsidRDefault="00000000" w:rsidRPr="00000000" w14:paraId="00000014">
      <w:pPr>
        <w:rPr>
          <w:rFonts w:ascii="Aptos" w:cs="Aptos" w:eastAsia="Aptos" w:hAnsi="Aptos"/>
        </w:rPr>
      </w:pPr>
      <w:r w:rsidDel="00000000" w:rsidR="00000000" w:rsidRPr="00000000">
        <w:rPr>
          <w:rtl w:val="0"/>
        </w:rPr>
      </w:r>
    </w:p>
    <w:p w:rsidR="00000000" w:rsidDel="00000000" w:rsidP="00000000" w:rsidRDefault="00000000" w:rsidRPr="00000000" w14:paraId="00000015">
      <w:pPr>
        <w:rPr>
          <w:rFonts w:ascii="Aptos" w:cs="Aptos" w:eastAsia="Aptos" w:hAnsi="Aptos"/>
        </w:rPr>
      </w:pPr>
      <w:r w:rsidDel="00000000" w:rsidR="00000000" w:rsidRPr="00000000">
        <w:rPr>
          <w:rtl w:val="0"/>
        </w:rPr>
      </w:r>
    </w:p>
    <w:p w:rsidR="00000000" w:rsidDel="00000000" w:rsidP="00000000" w:rsidRDefault="00000000" w:rsidRPr="00000000" w14:paraId="00000016">
      <w:pPr>
        <w:rPr>
          <w:rFonts w:ascii="Aptos" w:cs="Aptos" w:eastAsia="Aptos" w:hAnsi="Aptos"/>
        </w:rPr>
      </w:pPr>
      <w:r w:rsidDel="00000000" w:rsidR="00000000" w:rsidRPr="00000000">
        <w:rPr>
          <w:rtl w:val="0"/>
        </w:rPr>
      </w:r>
    </w:p>
    <w:p w:rsidR="00000000" w:rsidDel="00000000" w:rsidP="00000000" w:rsidRDefault="00000000" w:rsidRPr="00000000" w14:paraId="00000017">
      <w:pPr>
        <w:rPr>
          <w:rFonts w:ascii="Aptos" w:cs="Aptos" w:eastAsia="Aptos" w:hAnsi="Aptos"/>
        </w:rPr>
      </w:pPr>
      <w:r w:rsidDel="00000000" w:rsidR="00000000" w:rsidRPr="00000000">
        <w:rPr>
          <w:rtl w:val="0"/>
        </w:rPr>
      </w:r>
    </w:p>
    <w:p w:rsidR="00000000" w:rsidDel="00000000" w:rsidP="00000000" w:rsidRDefault="00000000" w:rsidRPr="00000000" w14:paraId="00000018">
      <w:pPr>
        <w:rPr>
          <w:rFonts w:ascii="Aptos" w:cs="Aptos" w:eastAsia="Aptos" w:hAnsi="Aptos"/>
        </w:rPr>
      </w:pPr>
      <w:r w:rsidDel="00000000" w:rsidR="00000000" w:rsidRPr="00000000">
        <w:rPr>
          <w:rtl w:val="0"/>
        </w:rPr>
      </w:r>
    </w:p>
    <w:p w:rsidR="00000000" w:rsidDel="00000000" w:rsidP="00000000" w:rsidRDefault="00000000" w:rsidRPr="00000000" w14:paraId="00000019">
      <w:pPr>
        <w:rPr>
          <w:rFonts w:ascii="Aptos" w:cs="Aptos" w:eastAsia="Aptos" w:hAnsi="Aptos"/>
        </w:rPr>
      </w:pPr>
      <w:r w:rsidDel="00000000" w:rsidR="00000000" w:rsidRPr="00000000">
        <w:rPr>
          <w:rtl w:val="0"/>
        </w:rPr>
      </w:r>
    </w:p>
    <w:p w:rsidR="00000000" w:rsidDel="00000000" w:rsidP="00000000" w:rsidRDefault="00000000" w:rsidRPr="00000000" w14:paraId="0000001A">
      <w:pPr>
        <w:rPr>
          <w:rFonts w:ascii="Aptos" w:cs="Aptos" w:eastAsia="Aptos" w:hAnsi="Aptos"/>
        </w:rPr>
      </w:pPr>
      <w:r w:rsidDel="00000000" w:rsidR="00000000" w:rsidRPr="00000000">
        <w:rPr>
          <w:rtl w:val="0"/>
        </w:rPr>
      </w:r>
    </w:p>
    <w:p w:rsidR="00000000" w:rsidDel="00000000" w:rsidP="00000000" w:rsidRDefault="00000000" w:rsidRPr="00000000" w14:paraId="0000001B">
      <w:pPr>
        <w:rPr>
          <w:rFonts w:ascii="Aptos" w:cs="Aptos" w:eastAsia="Aptos" w:hAnsi="Aptos"/>
        </w:rPr>
      </w:pPr>
      <w:r w:rsidDel="00000000" w:rsidR="00000000" w:rsidRPr="00000000">
        <w:rPr>
          <w:rtl w:val="0"/>
        </w:rPr>
      </w:r>
    </w:p>
    <w:p w:rsidR="00000000" w:rsidDel="00000000" w:rsidP="00000000" w:rsidRDefault="00000000" w:rsidRPr="00000000" w14:paraId="0000001C">
      <w:pPr>
        <w:rPr>
          <w:rFonts w:ascii="Aptos" w:cs="Aptos" w:eastAsia="Aptos" w:hAnsi="Aptos"/>
        </w:rPr>
      </w:pPr>
      <w:r w:rsidDel="00000000" w:rsidR="00000000" w:rsidRPr="00000000">
        <w:rPr>
          <w:rFonts w:ascii="Aptos" w:cs="Aptos" w:eastAsia="Aptos" w:hAnsi="Aptos"/>
          <w:rtl w:val="0"/>
        </w:rPr>
        <w:t xml:space="preserve">Date of last review:</w:t>
        <w:tab/>
        <w:tab/>
        <w:tab/>
        <w:tab/>
        <w:tab/>
        <w:t xml:space="preserve"> November 2024</w:t>
      </w:r>
    </w:p>
    <w:p w:rsidR="00000000" w:rsidDel="00000000" w:rsidP="00000000" w:rsidRDefault="00000000" w:rsidRPr="00000000" w14:paraId="0000001D">
      <w:pPr>
        <w:rPr>
          <w:rFonts w:ascii="Aptos" w:cs="Aptos" w:eastAsia="Aptos" w:hAnsi="Aptos"/>
        </w:rPr>
      </w:pPr>
      <w:r w:rsidDel="00000000" w:rsidR="00000000" w:rsidRPr="00000000">
        <w:rPr>
          <w:rFonts w:ascii="Aptos" w:cs="Aptos" w:eastAsia="Aptos" w:hAnsi="Aptos"/>
          <w:rtl w:val="0"/>
        </w:rPr>
        <w:t xml:space="preserve">Review Date:</w:t>
        <w:tab/>
        <w:tab/>
        <w:tab/>
        <w:tab/>
        <w:tab/>
        <w:tab/>
        <w:t xml:space="preserve"> November 2026</w:t>
      </w:r>
    </w:p>
    <w:p w:rsidR="00000000" w:rsidDel="00000000" w:rsidP="00000000" w:rsidRDefault="00000000" w:rsidRPr="00000000" w14:paraId="0000001E">
      <w:pPr>
        <w:rPr>
          <w:rFonts w:ascii="Arial" w:cs="Arial" w:eastAsia="Arial" w:hAnsi="Arial"/>
          <w:b w:val="1"/>
        </w:rPr>
      </w:pPr>
      <w:r w:rsidDel="00000000" w:rsidR="00000000" w:rsidRPr="00000000">
        <w:rPr>
          <w:rFonts w:ascii="Arial" w:cs="Arial" w:eastAsia="Arial" w:hAnsi="Arial"/>
          <w:b w:val="1"/>
          <w:rtl w:val="0"/>
        </w:rPr>
        <w:t xml:space="preserve">AIM</w:t>
      </w:r>
    </w:p>
    <w:p w:rsidR="00000000" w:rsidDel="00000000" w:rsidP="00000000" w:rsidRDefault="00000000" w:rsidRPr="00000000" w14:paraId="0000001F">
      <w:pPr>
        <w:rPr>
          <w:rFonts w:ascii="Arial" w:cs="Arial" w:eastAsia="Arial" w:hAnsi="Arial"/>
          <w:i w:val="1"/>
        </w:rPr>
      </w:pPr>
      <w:r w:rsidDel="00000000" w:rsidR="00000000" w:rsidRPr="00000000">
        <w:rPr>
          <w:rFonts w:ascii="Arial" w:cs="Arial" w:eastAsia="Arial" w:hAnsi="Arial"/>
          <w:i w:val="1"/>
          <w:rtl w:val="0"/>
        </w:rPr>
        <w:t xml:space="preserve">At Bowmore  Primary we encourage the wearing of a school uniform to foster a sense of belonging, pride, and shared identity among all pupils. A consistent uniform helps promote equality, supports the school ethos, and reduces distractions, while ensuring that pupils are dressed appropriately for all activities within the curriculum.</w:t>
      </w:r>
    </w:p>
    <w:p w:rsidR="00000000" w:rsidDel="00000000" w:rsidP="00000000" w:rsidRDefault="00000000" w:rsidRPr="00000000" w14:paraId="00000020">
      <w:pPr>
        <w:rPr>
          <w:rFonts w:ascii="Arial" w:cs="Arial" w:eastAsia="Arial" w:hAnsi="Arial"/>
          <w:i w:val="1"/>
        </w:rPr>
      </w:pPr>
      <w:r w:rsidDel="00000000" w:rsidR="00000000" w:rsidRPr="00000000">
        <w:rPr>
          <w:rFonts w:ascii="Arial" w:cs="Arial" w:eastAsia="Arial" w:hAnsi="Arial"/>
          <w:i w:val="1"/>
          <w:rtl w:val="0"/>
        </w:rPr>
        <w:t xml:space="preserve">This policy aligns with the principles of the </w:t>
      </w:r>
      <w:r w:rsidDel="00000000" w:rsidR="00000000" w:rsidRPr="00000000">
        <w:rPr>
          <w:rFonts w:ascii="Arial" w:cs="Arial" w:eastAsia="Arial" w:hAnsi="Arial"/>
          <w:b w:val="1"/>
          <w:i w:val="1"/>
          <w:rtl w:val="0"/>
        </w:rPr>
        <w:t xml:space="preserve">United Nations Convention on the Rights of the Child (UNCRC)</w:t>
      </w:r>
      <w:r w:rsidDel="00000000" w:rsidR="00000000" w:rsidRPr="00000000">
        <w:rPr>
          <w:rFonts w:ascii="Arial" w:cs="Arial" w:eastAsia="Arial" w:hAnsi="Arial"/>
          <w:i w:val="1"/>
          <w:rtl w:val="0"/>
        </w:rPr>
        <w:t xml:space="preserve">, particularly:</w:t>
      </w:r>
    </w:p>
    <w:p w:rsidR="00000000" w:rsidDel="00000000" w:rsidP="00000000" w:rsidRDefault="00000000" w:rsidRPr="00000000" w14:paraId="00000021">
      <w:pPr>
        <w:numPr>
          <w:ilvl w:val="0"/>
          <w:numId w:val="1"/>
        </w:numPr>
        <w:ind w:left="720" w:hanging="360"/>
        <w:rPr>
          <w:rFonts w:ascii="Aptos" w:cs="Aptos" w:eastAsia="Aptos" w:hAnsi="Aptos"/>
          <w:i w:val="1"/>
        </w:rPr>
      </w:pPr>
      <w:r w:rsidDel="00000000" w:rsidR="00000000" w:rsidRPr="00000000">
        <w:rPr>
          <w:rFonts w:ascii="Arial" w:cs="Arial" w:eastAsia="Arial" w:hAnsi="Arial"/>
          <w:b w:val="1"/>
          <w:i w:val="1"/>
          <w:rtl w:val="0"/>
        </w:rPr>
        <w:t xml:space="preserve">Article 2</w:t>
      </w:r>
      <w:r w:rsidDel="00000000" w:rsidR="00000000" w:rsidRPr="00000000">
        <w:rPr>
          <w:rFonts w:ascii="Arial" w:cs="Arial" w:eastAsia="Arial" w:hAnsi="Arial"/>
          <w:i w:val="1"/>
          <w:rtl w:val="0"/>
        </w:rPr>
        <w:t xml:space="preserve">: The right to non-discrimination; ensuring all children have access to a uniform policy that is inclusive and respectful of individual needs.</w:t>
      </w:r>
    </w:p>
    <w:p w:rsidR="00000000" w:rsidDel="00000000" w:rsidP="00000000" w:rsidRDefault="00000000" w:rsidRPr="00000000" w14:paraId="00000022">
      <w:pPr>
        <w:numPr>
          <w:ilvl w:val="0"/>
          <w:numId w:val="1"/>
        </w:numPr>
        <w:ind w:left="720" w:hanging="360"/>
        <w:rPr>
          <w:rFonts w:ascii="Aptos" w:cs="Aptos" w:eastAsia="Aptos" w:hAnsi="Aptos"/>
          <w:i w:val="1"/>
        </w:rPr>
      </w:pPr>
      <w:r w:rsidDel="00000000" w:rsidR="00000000" w:rsidRPr="00000000">
        <w:rPr>
          <w:rFonts w:ascii="Arial" w:cs="Arial" w:eastAsia="Arial" w:hAnsi="Arial"/>
          <w:b w:val="1"/>
          <w:i w:val="1"/>
          <w:rtl w:val="0"/>
        </w:rPr>
        <w:t xml:space="preserve">Article 3</w:t>
      </w:r>
      <w:r w:rsidDel="00000000" w:rsidR="00000000" w:rsidRPr="00000000">
        <w:rPr>
          <w:rFonts w:ascii="Arial" w:cs="Arial" w:eastAsia="Arial" w:hAnsi="Arial"/>
          <w:i w:val="1"/>
          <w:rtl w:val="0"/>
        </w:rPr>
        <w:t xml:space="preserve">: The best interests of the child must be a primary consideration in all decisions affecting them.</w:t>
      </w:r>
    </w:p>
    <w:p w:rsidR="00000000" w:rsidDel="00000000" w:rsidP="00000000" w:rsidRDefault="00000000" w:rsidRPr="00000000" w14:paraId="00000023">
      <w:pPr>
        <w:numPr>
          <w:ilvl w:val="0"/>
          <w:numId w:val="1"/>
        </w:numPr>
        <w:ind w:left="720" w:hanging="360"/>
        <w:rPr>
          <w:rFonts w:ascii="Aptos" w:cs="Aptos" w:eastAsia="Aptos" w:hAnsi="Aptos"/>
        </w:rPr>
      </w:pPr>
      <w:r w:rsidDel="00000000" w:rsidR="00000000" w:rsidRPr="00000000">
        <w:rPr>
          <w:rFonts w:ascii="Arial" w:cs="Arial" w:eastAsia="Arial" w:hAnsi="Arial"/>
          <w:b w:val="1"/>
          <w:i w:val="1"/>
          <w:rtl w:val="0"/>
        </w:rPr>
        <w:t xml:space="preserve">Article 28</w:t>
      </w:r>
      <w:r w:rsidDel="00000000" w:rsidR="00000000" w:rsidRPr="00000000">
        <w:rPr>
          <w:rFonts w:ascii="Arial" w:cs="Arial" w:eastAsia="Arial" w:hAnsi="Arial"/>
          <w:i w:val="1"/>
          <w:rtl w:val="0"/>
        </w:rPr>
        <w:t xml:space="preserve">: Every child has the right to education, and no child will be excluded or disadvantaged due to uniform requirements.</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Fonts w:ascii="Arial" w:cs="Arial" w:eastAsia="Arial" w:hAnsi="Arial"/>
          <w:b w:val="1"/>
          <w:rtl w:val="0"/>
        </w:rPr>
        <w:t xml:space="preserve">School Uniform Requirements</w:t>
      </w:r>
    </w:p>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The school uniform is designed to be practical, affordable, and inclusive. It consists of:</w:t>
      </w:r>
    </w:p>
    <w:p w:rsidR="00000000" w:rsidDel="00000000" w:rsidP="00000000" w:rsidRDefault="00000000" w:rsidRPr="00000000" w14:paraId="00000026">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Black or grey trousers, skirt, or black jogging pants/leggings as an alternative.</w:t>
      </w:r>
    </w:p>
    <w:p w:rsidR="00000000" w:rsidDel="00000000" w:rsidP="00000000" w:rsidRDefault="00000000" w:rsidRPr="00000000" w14:paraId="00000027">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White shirt.</w:t>
      </w:r>
    </w:p>
    <w:p w:rsidR="00000000" w:rsidDel="00000000" w:rsidP="00000000" w:rsidRDefault="00000000" w:rsidRPr="00000000" w14:paraId="00000028">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Navy V-neck school jumper or cardigan.</w:t>
      </w:r>
    </w:p>
    <w:p w:rsidR="00000000" w:rsidDel="00000000" w:rsidP="00000000" w:rsidRDefault="00000000" w:rsidRPr="00000000" w14:paraId="00000029">
      <w:pPr>
        <w:numPr>
          <w:ilvl w:val="0"/>
          <w:numId w:val="2"/>
        </w:numPr>
        <w:ind w:left="720" w:hanging="360"/>
        <w:rPr>
          <w:rFonts w:ascii="Aptos" w:cs="Aptos" w:eastAsia="Aptos" w:hAnsi="Aptos"/>
        </w:rPr>
      </w:pPr>
      <w:r w:rsidDel="00000000" w:rsidR="00000000" w:rsidRPr="00000000">
        <w:rPr>
          <w:rFonts w:ascii="Arial" w:cs="Arial" w:eastAsia="Arial" w:hAnsi="Arial"/>
          <w:b w:val="1"/>
          <w:rtl w:val="0"/>
        </w:rPr>
        <w:t xml:space="preserve">School tie</w:t>
      </w:r>
      <w:r w:rsidDel="00000000" w:rsidR="00000000" w:rsidRPr="00000000">
        <w:rPr>
          <w:rFonts w:ascii="Arial" w:cs="Arial" w:eastAsia="Arial" w:hAnsi="Arial"/>
          <w:rtl w:val="0"/>
        </w:rPr>
        <w:t xml:space="preserve"> available for purchase directly from the school (velcro or traditional styles).  </w:t>
      </w:r>
    </w:p>
    <w:p w:rsidR="00000000" w:rsidDel="00000000" w:rsidP="00000000" w:rsidRDefault="00000000" w:rsidRPr="00000000" w14:paraId="0000002A">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On PE days, children may wear:</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180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Leggings or jogging pants, trainers and a plain t-shirt (no logos or branding preferred).</w:t>
      </w:r>
    </w:p>
    <w:p w:rsidR="00000000" w:rsidDel="00000000" w:rsidP="00000000" w:rsidRDefault="00000000" w:rsidRPr="00000000" w14:paraId="0000002C">
      <w:pPr>
        <w:rPr>
          <w:rFonts w:ascii="Arial" w:cs="Arial" w:eastAsia="Arial" w:hAnsi="Arial"/>
          <w:b w:val="1"/>
        </w:rPr>
      </w:pPr>
      <w:r w:rsidDel="00000000" w:rsidR="00000000" w:rsidRPr="00000000">
        <w:rPr>
          <w:rFonts w:ascii="Arial" w:cs="Arial" w:eastAsia="Arial" w:hAnsi="Arial"/>
          <w:b w:val="1"/>
          <w:rtl w:val="0"/>
        </w:rPr>
        <w:t xml:space="preserve">Footwear Guidelines</w:t>
      </w:r>
    </w:p>
    <w:p w:rsidR="00000000" w:rsidDel="00000000" w:rsidP="00000000" w:rsidRDefault="00000000" w:rsidRPr="00000000" w14:paraId="0000002D">
      <w:pPr>
        <w:ind w:left="0" w:firstLine="0"/>
        <w:rPr>
          <w:rFonts w:ascii="Arial" w:cs="Arial" w:eastAsia="Arial" w:hAnsi="Arial"/>
        </w:rPr>
      </w:pPr>
      <w:r w:rsidDel="00000000" w:rsidR="00000000" w:rsidRPr="00000000">
        <w:rPr>
          <w:rFonts w:ascii="Arial" w:cs="Arial" w:eastAsia="Arial" w:hAnsi="Arial"/>
          <w:rtl w:val="0"/>
        </w:rPr>
        <w:t xml:space="preserve">In the interest of safety, parents and carers are encouraged to ensure children wear sensible footwear, such as black shoes, to prevent injuries. High heels, backless shoes, and other unsafe footwear are not permitted.</w:t>
      </w:r>
    </w:p>
    <w:p w:rsidR="00000000" w:rsidDel="00000000" w:rsidP="00000000" w:rsidRDefault="00000000" w:rsidRPr="00000000" w14:paraId="0000002E">
      <w:pPr>
        <w:rPr>
          <w:rFonts w:ascii="Arial" w:cs="Arial" w:eastAsia="Arial" w:hAnsi="Arial"/>
          <w:b w:val="1"/>
        </w:rPr>
      </w:pPr>
      <w:r w:rsidDel="00000000" w:rsidR="00000000" w:rsidRPr="00000000">
        <w:rPr>
          <w:rFonts w:ascii="Arial" w:cs="Arial" w:eastAsia="Arial" w:hAnsi="Arial"/>
          <w:b w:val="1"/>
          <w:rtl w:val="0"/>
        </w:rPr>
        <w:t xml:space="preserve">Labelling and Personal Belongings</w:t>
      </w:r>
    </w:p>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rtl w:val="0"/>
        </w:rPr>
        <w:t xml:space="preserve">To minimise loss and assist in returning misplaced items, parents and carers are requested to label all items of clothing, including footwear. Valuable or unnecessary items should not be brought to school, as the authority does not carry insurance to cover their loss or damage.</w:t>
      </w:r>
    </w:p>
    <w:p w:rsidR="00000000" w:rsidDel="00000000" w:rsidP="00000000" w:rsidRDefault="00000000" w:rsidRPr="00000000" w14:paraId="00000030">
      <w:pPr>
        <w:rPr>
          <w:rFonts w:ascii="Arial" w:cs="Arial" w:eastAsia="Arial" w:hAnsi="Arial"/>
          <w:b w:val="1"/>
        </w:rPr>
      </w:pPr>
      <w:r w:rsidDel="00000000" w:rsidR="00000000" w:rsidRPr="00000000">
        <w:rPr>
          <w:rtl w:val="0"/>
        </w:rPr>
      </w:r>
    </w:p>
    <w:p w:rsidR="00000000" w:rsidDel="00000000" w:rsidP="00000000" w:rsidRDefault="00000000" w:rsidRPr="00000000" w14:paraId="00000031">
      <w:pPr>
        <w:rPr>
          <w:rFonts w:ascii="Arial" w:cs="Arial" w:eastAsia="Arial" w:hAnsi="Arial"/>
          <w:b w:val="1"/>
        </w:rPr>
      </w:pPr>
      <w:r w:rsidDel="00000000" w:rsidR="00000000" w:rsidRPr="00000000">
        <w:rPr>
          <w:rtl w:val="0"/>
        </w:rPr>
      </w:r>
    </w:p>
    <w:p w:rsidR="00000000" w:rsidDel="00000000" w:rsidP="00000000" w:rsidRDefault="00000000" w:rsidRPr="00000000" w14:paraId="00000032">
      <w:pPr>
        <w:rPr>
          <w:rFonts w:ascii="Arial" w:cs="Arial" w:eastAsia="Arial" w:hAnsi="Arial"/>
          <w:b w:val="1"/>
        </w:rPr>
      </w:pPr>
      <w:r w:rsidDel="00000000" w:rsidR="00000000" w:rsidRPr="00000000">
        <w:rPr>
          <w:rFonts w:ascii="Arial" w:cs="Arial" w:eastAsia="Arial" w:hAnsi="Arial"/>
          <w:b w:val="1"/>
          <w:rtl w:val="0"/>
        </w:rPr>
        <w:t xml:space="preserve">Acceptable and Unacceptable Forms of Dress</w:t>
      </w:r>
    </w:p>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In accordance with Argyll and Bute Council recommendations, the following items of clothing are unacceptable in school:</w:t>
      </w:r>
    </w:p>
    <w:p w:rsidR="00000000" w:rsidDel="00000000" w:rsidP="00000000" w:rsidRDefault="00000000" w:rsidRPr="00000000" w14:paraId="00000034">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Clothing that may cause division or conflict, such as football colours.</w:t>
      </w:r>
    </w:p>
    <w:p w:rsidR="00000000" w:rsidDel="00000000" w:rsidP="00000000" w:rsidRDefault="00000000" w:rsidRPr="00000000" w14:paraId="00000035">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Items with offensive symbols, slogans, or advertisements (e.g., alcohol, tobacco).</w:t>
      </w:r>
    </w:p>
    <w:p w:rsidR="00000000" w:rsidDel="00000000" w:rsidP="00000000" w:rsidRDefault="00000000" w:rsidRPr="00000000" w14:paraId="00000036">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Clothing that poses safety risks, such as flammable materials (e.g., shell suits in practical classes), or items that could cause injury (e.g., belts with metal buckles, large jewellery).</w:t>
      </w:r>
    </w:p>
    <w:p w:rsidR="00000000" w:rsidDel="00000000" w:rsidP="00000000" w:rsidRDefault="00000000" w:rsidRPr="00000000" w14:paraId="00000037">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Jewellery worn during PE must be removed to avoid injury. Body piercings must allow for easy and safe removal when necessary.</w:t>
      </w:r>
    </w:p>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The school welcomes discussions with parents and carers regarding adjustments for religious or cultural attire, ensuring alignment with </w:t>
      </w:r>
      <w:r w:rsidDel="00000000" w:rsidR="00000000" w:rsidRPr="00000000">
        <w:rPr>
          <w:rFonts w:ascii="Arial" w:cs="Arial" w:eastAsia="Arial" w:hAnsi="Arial"/>
          <w:b w:val="1"/>
          <w:rtl w:val="0"/>
        </w:rPr>
        <w:t xml:space="preserve">UNCRC Article 12</w:t>
      </w:r>
      <w:r w:rsidDel="00000000" w:rsidR="00000000" w:rsidRPr="00000000">
        <w:rPr>
          <w:rFonts w:ascii="Arial" w:cs="Arial" w:eastAsia="Arial" w:hAnsi="Arial"/>
          <w:rtl w:val="0"/>
        </w:rPr>
        <w:t xml:space="preserve"> (Respect for the views of the child).</w:t>
      </w:r>
    </w:p>
    <w:p w:rsidR="00000000" w:rsidDel="00000000" w:rsidP="00000000" w:rsidRDefault="00000000" w:rsidRPr="00000000" w14:paraId="00000039">
      <w:pPr>
        <w:rPr>
          <w:rFonts w:ascii="Arial" w:cs="Arial" w:eastAsia="Arial" w:hAnsi="Arial"/>
          <w:b w:val="1"/>
        </w:rPr>
      </w:pPr>
      <w:r w:rsidDel="00000000" w:rsidR="00000000" w:rsidRPr="00000000">
        <w:rPr>
          <w:rFonts w:ascii="Arial" w:cs="Arial" w:eastAsia="Arial" w:hAnsi="Arial"/>
          <w:b w:val="1"/>
          <w:rtl w:val="0"/>
        </w:rPr>
        <w:t xml:space="preserve">Affordability and Support for Families</w:t>
      </w:r>
    </w:p>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Recognizing that some families may face financial challenges, the school offers support to ensure all pupils can access uniform items. Parents and carers receiving income support, income-based job seekers allowance, council tax rebate, housing benefit, or working tax credit (subject to entitlement) may be eligible for monetary grants for footwear and clothing. Application forms are available from the school office.</w:t>
      </w:r>
    </w:p>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rtl w:val="0"/>
        </w:rPr>
        <w:t xml:space="preserve">This ensures alignment with </w:t>
      </w:r>
      <w:r w:rsidDel="00000000" w:rsidR="00000000" w:rsidRPr="00000000">
        <w:rPr>
          <w:rFonts w:ascii="Arial" w:cs="Arial" w:eastAsia="Arial" w:hAnsi="Arial"/>
          <w:b w:val="1"/>
          <w:rtl w:val="0"/>
        </w:rPr>
        <w:t xml:space="preserve">UNCRC Article 26</w:t>
      </w:r>
      <w:r w:rsidDel="00000000" w:rsidR="00000000" w:rsidRPr="00000000">
        <w:rPr>
          <w:rFonts w:ascii="Arial" w:cs="Arial" w:eastAsia="Arial" w:hAnsi="Arial"/>
          <w:rtl w:val="0"/>
        </w:rPr>
        <w:t xml:space="preserve">, which recognizes the right of every child to benefit from social and financial support.</w:t>
      </w:r>
    </w:p>
    <w:p w:rsidR="00000000" w:rsidDel="00000000" w:rsidP="00000000" w:rsidRDefault="00000000" w:rsidRPr="00000000" w14:paraId="0000003C">
      <w:pPr>
        <w:rPr>
          <w:rFonts w:ascii="Arial" w:cs="Arial" w:eastAsia="Arial" w:hAnsi="Arial"/>
          <w:b w:val="1"/>
        </w:rPr>
      </w:pPr>
      <w:r w:rsidDel="00000000" w:rsidR="00000000" w:rsidRPr="00000000">
        <w:rPr>
          <w:rFonts w:ascii="Arial" w:cs="Arial" w:eastAsia="Arial" w:hAnsi="Arial"/>
          <w:b w:val="1"/>
          <w:rtl w:val="0"/>
        </w:rPr>
        <w:t xml:space="preserve">No Exclusion from Education</w:t>
      </w:r>
    </w:p>
    <w:p w:rsidR="00000000" w:rsidDel="00000000" w:rsidP="00000000" w:rsidRDefault="00000000" w:rsidRPr="00000000" w14:paraId="0000003D">
      <w:pPr>
        <w:rPr>
          <w:rFonts w:ascii="Arial" w:cs="Arial" w:eastAsia="Arial" w:hAnsi="Arial"/>
          <w:b w:val="1"/>
        </w:rPr>
      </w:pPr>
      <w:r w:rsidDel="00000000" w:rsidR="00000000" w:rsidRPr="00000000">
        <w:rPr>
          <w:rFonts w:ascii="Arial" w:cs="Arial" w:eastAsia="Arial" w:hAnsi="Arial"/>
          <w:rtl w:val="0"/>
        </w:rPr>
        <w:t xml:space="preserve">In accordance with </w:t>
      </w:r>
      <w:r w:rsidDel="00000000" w:rsidR="00000000" w:rsidRPr="00000000">
        <w:rPr>
          <w:rFonts w:ascii="Arial" w:cs="Arial" w:eastAsia="Arial" w:hAnsi="Arial"/>
          <w:b w:val="1"/>
          <w:rtl w:val="0"/>
        </w:rPr>
        <w:t xml:space="preserve">UNCRC Article 28</w:t>
      </w:r>
      <w:r w:rsidDel="00000000" w:rsidR="00000000" w:rsidRPr="00000000">
        <w:rPr>
          <w:rFonts w:ascii="Arial" w:cs="Arial" w:eastAsia="Arial" w:hAnsi="Arial"/>
          <w:rtl w:val="0"/>
        </w:rPr>
        <w:t xml:space="preserve">, under no circumstances will pupils be deprived of educational opportunities or activities for not wearing uniform. The school will work with parents and carers to resolve any difficulties or concerns regarding the uniform policy.</w:t>
      </w:r>
      <w:r w:rsidDel="00000000" w:rsidR="00000000" w:rsidRPr="00000000">
        <w:rPr>
          <w:rtl w:val="0"/>
        </w:rPr>
      </w:r>
    </w:p>
    <w:p w:rsidR="00000000" w:rsidDel="00000000" w:rsidP="00000000" w:rsidRDefault="00000000" w:rsidRPr="00000000" w14:paraId="0000003E">
      <w:pPr>
        <w:rPr>
          <w:rFonts w:ascii="Arial" w:cs="Arial" w:eastAsia="Arial" w:hAnsi="Arial"/>
          <w:b w:val="1"/>
        </w:rPr>
      </w:pPr>
      <w:r w:rsidDel="00000000" w:rsidR="00000000" w:rsidRPr="00000000">
        <w:rPr>
          <w:rFonts w:ascii="Arial" w:cs="Arial" w:eastAsia="Arial" w:hAnsi="Arial"/>
          <w:b w:val="1"/>
          <w:rtl w:val="0"/>
        </w:rPr>
        <w:t xml:space="preserve">Review and Consultation</w:t>
      </w:r>
    </w:p>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rtl w:val="0"/>
        </w:rPr>
        <w:t xml:space="preserve">This policy will be reviewed periodically in consultation with parents, carers, and pupils to ensure it remains inclusive and reflective of the school community’s needs, respecting </w:t>
      </w:r>
      <w:r w:rsidDel="00000000" w:rsidR="00000000" w:rsidRPr="00000000">
        <w:rPr>
          <w:rFonts w:ascii="Arial" w:cs="Arial" w:eastAsia="Arial" w:hAnsi="Arial"/>
          <w:b w:val="1"/>
          <w:rtl w:val="0"/>
        </w:rPr>
        <w:t xml:space="preserve">UNCRC Article 12</w:t>
      </w:r>
      <w:r w:rsidDel="00000000" w:rsidR="00000000" w:rsidRPr="00000000">
        <w:rPr>
          <w:rFonts w:ascii="Arial" w:cs="Arial" w:eastAsia="Arial" w:hAnsi="Arial"/>
          <w:rtl w:val="0"/>
        </w:rPr>
        <w:t xml:space="preserv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rPr>
          <w:rFonts w:ascii="Arial" w:cs="Arial" w:eastAsia="Arial" w:hAnsi="Arial"/>
        </w:rPr>
      </w:pPr>
      <w:r w:rsidDel="00000000" w:rsidR="00000000" w:rsidRPr="00000000">
        <w:rPr>
          <w:rtl w:val="0"/>
        </w:rPr>
      </w:r>
    </w:p>
    <w:p w:rsidR="00000000" w:rsidDel="00000000" w:rsidP="00000000" w:rsidRDefault="00000000" w:rsidRPr="00000000" w14:paraId="00000042">
      <w:pPr>
        <w:rPr>
          <w:rFonts w:ascii="Aptos" w:cs="Aptos" w:eastAsia="Aptos" w:hAnsi="Aptos"/>
        </w:rPr>
      </w:pPr>
      <w:r w:rsidDel="00000000" w:rsidR="00000000" w:rsidRPr="00000000">
        <w:rPr>
          <w:rtl w:val="0"/>
        </w:rPr>
      </w:r>
    </w:p>
    <w:sectPr>
      <w:footerReference r:id="rId8" w:type="default"/>
      <w:footerReference r:id="rId9" w:type="first"/>
      <w:footerReference r:id="rId10" w:type="even"/>
      <w:pgSz w:h="16840" w:w="11900" w:orient="portrait"/>
      <w:pgMar w:bottom="1134" w:top="1134"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Courier New"/>
  <w:font w:name="Apto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320"/>
        <w:tab w:val="right" w:leader="none" w:pos="8640"/>
      </w:tabs>
      <w:spacing w:after="0" w:lineRule="auto"/>
      <w:jc w:val="center"/>
      <w:rPr>
        <w:color w:val="000000"/>
      </w:rPr>
    </w:pPr>
    <w:r w:rsidDel="00000000" w:rsidR="00000000" w:rsidRPr="00000000">
      <w:rPr>
        <w:rtl w:val="0"/>
      </w:rPr>
      <w:t xml:space="preserve">Bowmore </w:t>
    </w:r>
    <w:r w:rsidDel="00000000" w:rsidR="00000000" w:rsidRPr="00000000">
      <w:rPr>
        <w:color w:val="000000"/>
        <w:rtl w:val="0"/>
      </w:rPr>
      <w:t xml:space="preserve"> Primary School, November 2024</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320"/>
        <w:tab w:val="right" w:leader="none" w:pos="8640"/>
      </w:tabs>
      <w:spacing w:after="0" w:lineRule="auto"/>
      <w:jc w:val="center"/>
      <w:rPr>
        <w:color w:val="000000"/>
      </w:rPr>
    </w:pPr>
    <w:r w:rsidDel="00000000" w:rsidR="00000000" w:rsidRPr="00000000">
      <w:rPr>
        <w:rtl w:val="0"/>
      </w:rPr>
      <w:t xml:space="preserve">Bowmore</w:t>
    </w:r>
    <w:r w:rsidDel="00000000" w:rsidR="00000000" w:rsidRPr="00000000">
      <w:rPr>
        <w:color w:val="000000"/>
        <w:rtl w:val="0"/>
      </w:rPr>
      <w:t xml:space="preserve"> Primary School and ELC</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[Type text][Type text][Type text]</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_GB"/>
      </w:rPr>
    </w:rPrDefault>
    <w:pPrDefault>
      <w:pPr>
        <w:spacing w:after="2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2A2176"/>
    <w:pPr>
      <w:ind w:left="720"/>
      <w:contextualSpacing w:val="1"/>
    </w:pPr>
  </w:style>
  <w:style w:type="paragraph" w:styleId="NormalWeb">
    <w:name w:val="Normal (Web)"/>
    <w:basedOn w:val="Normal"/>
    <w:uiPriority w:val="99"/>
    <w:unhideWhenUsed w:val="1"/>
    <w:rsid w:val="00981CE2"/>
    <w:pPr>
      <w:spacing w:after="100" w:afterAutospacing="1" w:before="100" w:beforeAutospacing="1"/>
    </w:pPr>
    <w:rPr>
      <w:rFonts w:ascii="Times" w:cs="Times New Roman" w:hAnsi="Times"/>
      <w:sz w:val="20"/>
      <w:szCs w:val="20"/>
    </w:rPr>
  </w:style>
  <w:style w:type="character" w:styleId="Hyperlink">
    <w:name w:val="Hyperlink"/>
    <w:basedOn w:val="DefaultParagraphFont"/>
    <w:uiPriority w:val="99"/>
    <w:unhideWhenUsed w:val="1"/>
    <w:rsid w:val="00981CE2"/>
    <w:rPr>
      <w:color w:val="0000ff"/>
      <w:u w:val="single"/>
    </w:rPr>
  </w:style>
  <w:style w:type="paragraph" w:styleId="Header">
    <w:name w:val="header"/>
    <w:basedOn w:val="Normal"/>
    <w:link w:val="HeaderChar"/>
    <w:uiPriority w:val="99"/>
    <w:unhideWhenUsed w:val="1"/>
    <w:rsid w:val="006259BA"/>
    <w:pPr>
      <w:tabs>
        <w:tab w:val="center" w:pos="4320"/>
        <w:tab w:val="right" w:pos="8640"/>
      </w:tabs>
      <w:spacing w:after="0"/>
    </w:pPr>
  </w:style>
  <w:style w:type="character" w:styleId="HeaderChar" w:customStyle="1">
    <w:name w:val="Header Char"/>
    <w:basedOn w:val="DefaultParagraphFont"/>
    <w:link w:val="Header"/>
    <w:uiPriority w:val="99"/>
    <w:rsid w:val="006259BA"/>
  </w:style>
  <w:style w:type="paragraph" w:styleId="Footer">
    <w:name w:val="footer"/>
    <w:basedOn w:val="Normal"/>
    <w:link w:val="FooterChar"/>
    <w:uiPriority w:val="99"/>
    <w:unhideWhenUsed w:val="1"/>
    <w:rsid w:val="006259BA"/>
    <w:pPr>
      <w:tabs>
        <w:tab w:val="center" w:pos="4320"/>
        <w:tab w:val="right" w:pos="8640"/>
      </w:tabs>
      <w:spacing w:after="0"/>
    </w:pPr>
  </w:style>
  <w:style w:type="character" w:styleId="FooterChar" w:customStyle="1">
    <w:name w:val="Footer Char"/>
    <w:basedOn w:val="DefaultParagraphFont"/>
    <w:link w:val="Footer"/>
    <w:uiPriority w:val="99"/>
    <w:rsid w:val="006259BA"/>
  </w:style>
  <w:style w:type="character" w:styleId="BookTitle">
    <w:name w:val="Book Title"/>
    <w:basedOn w:val="DefaultParagraphFont"/>
    <w:uiPriority w:val="33"/>
    <w:qFormat w:val="1"/>
    <w:rsid w:val="005206F7"/>
    <w:rPr>
      <w:b w:val="1"/>
      <w:bCs w:val="1"/>
      <w:i w:val="1"/>
      <w:iCs w:val="1"/>
      <w:spacing w:val="5"/>
    </w:rPr>
  </w:style>
  <w:style w:type="paragraph" w:styleId="BodyText">
    <w:name w:val="Body Text"/>
    <w:basedOn w:val="Normal"/>
    <w:link w:val="BodyTextChar"/>
    <w:rsid w:val="005206F7"/>
    <w:pPr>
      <w:spacing w:after="220" w:line="220" w:lineRule="atLeast"/>
      <w:ind w:left="835"/>
    </w:pPr>
    <w:rPr>
      <w:rFonts w:ascii="Times New Roman" w:cs="Times New Roman" w:eastAsia="Times New Roman" w:hAnsi="Times New Roman"/>
      <w:sz w:val="20"/>
      <w:szCs w:val="20"/>
    </w:rPr>
  </w:style>
  <w:style w:type="character" w:styleId="BodyTextChar" w:customStyle="1">
    <w:name w:val="Body Text Char"/>
    <w:basedOn w:val="DefaultParagraphFont"/>
    <w:link w:val="BodyText"/>
    <w:rsid w:val="005206F7"/>
    <w:rPr>
      <w:rFonts w:ascii="Times New Roman" w:cs="Times New Roman" w:eastAsia="Times New Roman" w:hAnsi="Times New Roman"/>
      <w:sz w:val="20"/>
      <w:szCs w:val="20"/>
      <w:lang w:val="en-GB"/>
    </w:rPr>
  </w:style>
  <w:style w:type="character" w:styleId="MessageHeaderLabel" w:customStyle="1">
    <w:name w:val="Message Header Label"/>
    <w:rsid w:val="005206F7"/>
    <w:rPr>
      <w:rFonts w:ascii="Arial" w:hAnsi="Arial"/>
      <w:b w:val="1"/>
      <w:spacing w:val="-4"/>
      <w:sz w:val="18"/>
      <w:vertAlign w:val="baseline"/>
    </w:rPr>
  </w:style>
  <w:style w:type="character" w:styleId="Heading1Char" w:customStyle="1">
    <w:name w:val="Heading 1 Char"/>
    <w:basedOn w:val="DefaultParagraphFont"/>
    <w:link w:val="Heading1"/>
    <w:uiPriority w:val="9"/>
    <w:rsid w:val="00E41591"/>
    <w:rPr>
      <w:rFonts w:asciiTheme="majorHAnsi" w:cstheme="majorBidi" w:eastAsiaTheme="majorEastAsia" w:hAnsiTheme="majorHAnsi"/>
      <w:color w:val="365f91" w:themeColor="accent1" w:themeShade="0000BF"/>
      <w:sz w:val="32"/>
      <w:szCs w:val="32"/>
      <w:lang w:val="en-GB"/>
    </w:rPr>
  </w:style>
  <w:style w:type="table" w:styleId="TableGrid">
    <w:name w:val="Table Grid"/>
    <w:basedOn w:val="TableNormal"/>
    <w:uiPriority w:val="39"/>
    <w:rsid w:val="006B413A"/>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pPr>
      <w:spacing w:after="0"/>
    </w:pPr>
    <w:tblPr>
      <w:tblStyleRowBandSize w:val="1"/>
      <w:tblStyleColBandSize w:val="1"/>
    </w:tblPr>
  </w:style>
  <w:style w:type="table" w:styleId="a0" w:customStyle="1">
    <w:basedOn w:val="TableNormal"/>
    <w:pPr>
      <w:spacing w:after="0"/>
    </w:pPr>
    <w:tblPr>
      <w:tblStyleRowBandSize w:val="1"/>
      <w:tblStyleColBandSize w:val="1"/>
    </w:tblPr>
  </w:style>
  <w:style w:type="table" w:styleId="a1" w:customStyle="1">
    <w:basedOn w:val="TableNormal"/>
    <w:pPr>
      <w:spacing w:after="0"/>
    </w:pPr>
    <w:tblPr>
      <w:tblStyleRowBandSize w:val="1"/>
      <w:tblStyleColBandSize w:val="1"/>
    </w:tblPr>
  </w:style>
  <w:style w:type="character" w:styleId="UnresolvedMention">
    <w:name w:val="Unresolved Mention"/>
    <w:basedOn w:val="DefaultParagraphFont"/>
    <w:uiPriority w:val="99"/>
    <w:semiHidden w:val="1"/>
    <w:unhideWhenUsed w:val="1"/>
    <w:rsid w:val="00460EF3"/>
    <w:rPr>
      <w:color w:val="605e5c"/>
      <w:shd w:color="auto" w:fill="e1dfdd" w:val="clear"/>
    </w:rPr>
  </w:style>
  <w:style w:type="character" w:styleId="Strong">
    <w:name w:val="Strong"/>
    <w:basedOn w:val="DefaultParagraphFont"/>
    <w:uiPriority w:val="22"/>
    <w:qFormat w:val="1"/>
    <w:rsid w:val="008A052C"/>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NFIvHHYY4UdaUsG+9Pl58iUuEw==">CgMxLjA4AHIhMWwybS1Nd09HZ0Utb3JJRm5VZHg4dDM4cVpiQ2NhN2c3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2024-11-24T16:48:00Z</dcterms:created>
  <dc:creator>Pupils</dc:creator>
</cp:coreProperties>
</file>