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674371</wp:posOffset>
                </wp:positionH>
                <wp:positionV relativeFrom="page">
                  <wp:posOffset>1396366</wp:posOffset>
                </wp:positionV>
                <wp:extent cx="6419850" cy="16192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5600" y="2979900"/>
                          <a:ext cx="6400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366091"/>
                                <w:sz w:val="48"/>
                                <w:vertAlign w:val="baseline"/>
                              </w:rPr>
                              <w:t xml:space="preserve">Complaints Polic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366091"/>
                                <w:sz w:val="48"/>
                                <w:vertAlign w:val="baseline"/>
                              </w:rPr>
                              <w:t xml:space="preserve">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366091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66091"/>
                                <w:sz w:val="36"/>
                                <w:vertAlign w:val="baseline"/>
                              </w:rPr>
                              <w:t xml:space="preserve">Bowmore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66091"/>
                                <w:sz w:val="36"/>
                                <w:vertAlign w:val="baseline"/>
                              </w:rPr>
                              <w:t xml:space="preserve">Primary School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66091"/>
                                <w:sz w:val="36"/>
                                <w:vertAlign w:val="baseline"/>
                              </w:rPr>
                              <w:t xml:space="preserve">and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66091"/>
                                <w:sz w:val="36"/>
                                <w:vertAlign w:val="baseline"/>
                              </w:rPr>
                              <w:t xml:space="preserve">ELC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66091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674371</wp:posOffset>
                </wp:positionH>
                <wp:positionV relativeFrom="page">
                  <wp:posOffset>1396366</wp:posOffset>
                </wp:positionV>
                <wp:extent cx="6419850" cy="16192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850" cy="1619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Date of last review:</w:t>
        <w:tab/>
        <w:tab/>
        <w:tab/>
        <w:tab/>
        <w:tab/>
        <w:t xml:space="preserve">May 2025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Review Date:</w:t>
        <w:tab/>
        <w:tab/>
        <w:tab/>
        <w:tab/>
        <w:tab/>
        <w:tab/>
        <w:t xml:space="preserve">May 2027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ind w:left="0" w:firstLine="0"/>
        <w:rPr>
          <w:rFonts w:ascii="Arial" w:cs="Arial" w:eastAsia="Arial" w:hAnsi="Arial"/>
          <w:i w:val="1"/>
        </w:rPr>
      </w:pPr>
      <w:bookmarkStart w:colFirst="0" w:colLast="0" w:name="_heading=h.9gapbaw8mxl5" w:id="0"/>
      <w:bookmarkEnd w:id="0"/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Aims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At Bowmore Primary School and ELC, we are committed to continuous improvement and to delivering high-quality learning experiences that support all children to achieve, attain, and feel included. We believe education is a partnership between home and school, and that listening to and acting upon the views of parents, carers, and other stakeholders is vital to our success.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UNCRC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In line with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Article 12 of the United Nations Convention on the Rights of the Child (UNCRC)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—“Every child has the right to express their views and have them taken seriously”—we are committed to fostering a culture where the voices of children and their families are respected, heard, and valued.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ind w:left="0" w:firstLine="0"/>
        <w:rPr>
          <w:rFonts w:ascii="Arial" w:cs="Arial" w:eastAsia="Arial" w:hAnsi="Arial"/>
        </w:rPr>
      </w:pPr>
      <w:bookmarkStart w:colFirst="0" w:colLast="0" w:name="_heading=h.3g3a1vhmpxjw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Rationale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Constructive feedback helps us reflect on and improve our practice. Everyone has the right to express concerns or make a complaint if they are unhappy with any aspect of our service.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Our approach to dealing with concerns is aligned with the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GIRFEC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framework and the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SHANARRI wellbeing indicators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especially ensuring that all stakeholders feel 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Respected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Included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and 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Safe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when raising issues.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We aim to: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24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Handle concerns in a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timely, fair, and respectful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manner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Resolve issues quickly and effectively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wherever possible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Ensure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consistency, transparency, and accountability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in how we manage complaints</w:t>
      </w:r>
    </w:p>
    <w:p w:rsidR="00000000" w:rsidDel="00000000" w:rsidP="00000000" w:rsidRDefault="00000000" w:rsidRPr="00000000" w14:paraId="00000029">
      <w:pPr>
        <w:spacing w:after="0" w:lineRule="auto"/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ind w:left="0" w:firstLine="0"/>
        <w:rPr>
          <w:rFonts w:ascii="Arial" w:cs="Arial" w:eastAsia="Arial" w:hAnsi="Arial"/>
        </w:rPr>
      </w:pPr>
      <w:bookmarkStart w:colFirst="0" w:colLast="0" w:name="_heading=h.n4f5lq5eiy94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Monitoring the Effectiveness of Provision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We gather feedback regularly through: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24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Annual parental evaluation forms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Feedback opportunities at parents’ evenings and meetings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Informal and formal discussions with families and stakeholders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This feedback helps us identify areas for improvement and take action to enhance our service. Responses are reviewed as part of our ongoing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self-evaluation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process.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ind w:left="0" w:firstLine="0"/>
        <w:rPr>
          <w:rFonts w:ascii="Arial" w:cs="Arial" w:eastAsia="Arial" w:hAnsi="Arial"/>
        </w:rPr>
      </w:pPr>
      <w:bookmarkStart w:colFirst="0" w:colLast="0" w:name="_heading=h.cbjkz1fvmc4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ind w:left="0" w:firstLine="0"/>
        <w:rPr>
          <w:rFonts w:ascii="Arial" w:cs="Arial" w:eastAsia="Arial" w:hAnsi="Arial"/>
        </w:rPr>
      </w:pPr>
      <w:bookmarkStart w:colFirst="0" w:colLast="0" w:name="_heading=h.weuh89axss7r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Procedures for Raising Concerns or Complaints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We recognise that some issues may be informal and easily resolved through discussion. Others may require a more formal process. In all cases, concerns will be handled with: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24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Professionalism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Confidentiality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Sensitivity</w:t>
      </w:r>
    </w:p>
    <w:p w:rsidR="00000000" w:rsidDel="00000000" w:rsidP="00000000" w:rsidRDefault="00000000" w:rsidRPr="00000000" w14:paraId="00000036">
      <w:pPr>
        <w:spacing w:after="240" w:before="0" w:lineRule="auto"/>
        <w:ind w:left="72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ind w:left="0" w:firstLine="0"/>
        <w:rPr>
          <w:rFonts w:ascii="Arial" w:cs="Arial" w:eastAsia="Arial" w:hAnsi="Arial"/>
        </w:rPr>
      </w:pPr>
      <w:bookmarkStart w:colFirst="0" w:colLast="0" w:name="_heading=h.hqqz5zspfg2j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Raising a Concern with the Care Inspectorate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If your concern relates to early learning and childcare (ELC) provision and you do not feel it has been resolved satisfactorily by the school, you can contact the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Care Inspectorate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9">
      <w:pPr>
        <w:spacing w:after="240" w:before="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Care Inspectorate Head Office</w:t>
        <w:br w:type="textWrapping"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11 Riverside Drive</w:t>
        <w:br w:type="textWrapping"/>
        <w:t xml:space="preserve"> Dundee</w:t>
        <w:br w:type="textWrapping"/>
        <w:t xml:space="preserve"> DD1 4NY</w:t>
        <w:br w:type="textWrapping"/>
        <w:t xml:space="preserve"> 📧 hub@careinspectorate.gov.scot</w:t>
        <w:br w:type="textWrapping"/>
        <w:t xml:space="preserve"> 🌐</w:t>
      </w:r>
      <w:hyperlink r:id="rId8">
        <w:r w:rsidDel="00000000" w:rsidR="00000000" w:rsidRPr="00000000">
          <w:rPr>
            <w:rFonts w:ascii="Arial" w:cs="Arial" w:eastAsia="Arial" w:hAnsi="Arial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www.careinspectorate.com</w:t>
        </w:r>
      </w:hyperlink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As a school and ELC team, we will: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24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Make the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Complaints Policy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publicly available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Inform families of their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right to raise concerns or make complaints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and of their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right of appeal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before="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accessible formats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for submitting concerns (including in person, via email, or in writing)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Ensure there is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 reprisal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for raising a complaint in good faith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Display information about the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Care Inspectorate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clearly and ensure families know how to contact them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Treat all concerns with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respect and impartiality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Follow our procedures consistently and fairly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before="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Offer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support with communication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where required (e.g. where English is a second language)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Acknowledge receipt of complaints promptly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Ensure no person involved in the issue will be responsible for judging the case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before="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Respond to complaints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within agreed timescales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before="0" w:lineRule="auto"/>
        <w:ind w:left="720" w:hanging="36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Keep a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written record of all complaints and outcomes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Where concerns relate to a child’s safety or wellbeing, our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Child Protection Procedures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will be followed without delay.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rPr>
          <w:rFonts w:ascii="Arial" w:cs="Arial" w:eastAsia="Arial" w:hAnsi="Arial"/>
        </w:rPr>
      </w:pPr>
      <w:bookmarkStart w:colFirst="0" w:colLast="0" w:name="_heading=h.t3yftdtecpl5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Monitoring and Review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The Headteacher, alongside the school and ELC team, is responsible for monitoring the implementation of this guidance. We will review and update procedures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 ensure they remain current and effective.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6840" w:w="11900" w:orient="portrait"/>
      <w:pgMar w:bottom="1134" w:top="1134" w:left="1701" w:right="170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Bowmore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Primary School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Bowmore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Primary School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Rule="auto"/>
    </w:pPr>
    <w:rPr>
      <w:rFonts w:ascii="Times" w:cs="Times" w:eastAsia="Times" w:hAnsi="Times"/>
      <w:b w:val="1"/>
      <w:sz w:val="32"/>
      <w:szCs w:val="3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A2176"/>
    <w:pPr>
      <w:ind w:left="720"/>
      <w:contextualSpacing w:val="1"/>
    </w:pPr>
  </w:style>
  <w:style w:type="paragraph" w:styleId="BodyText2">
    <w:name w:val="Body Text 2"/>
    <w:basedOn w:val="Normal"/>
    <w:link w:val="BodyText2Char"/>
    <w:rsid w:val="006E3378"/>
    <w:pPr>
      <w:spacing w:after="0"/>
      <w:ind w:right="-622"/>
      <w:jc w:val="both"/>
    </w:pPr>
    <w:rPr>
      <w:rFonts w:ascii="Arial" w:cs="Times New Roman" w:eastAsia="Times New Roman" w:hAnsi="Arial"/>
      <w:szCs w:val="20"/>
    </w:rPr>
  </w:style>
  <w:style w:type="character" w:styleId="BodyText2Char" w:customStyle="1">
    <w:name w:val="Body Text 2 Char"/>
    <w:basedOn w:val="DefaultParagraphFont"/>
    <w:link w:val="BodyText2"/>
    <w:rsid w:val="006E3378"/>
    <w:rPr>
      <w:rFonts w:ascii="Arial" w:cs="Times New Roman" w:eastAsia="Times New Roman" w:hAnsi="Arial"/>
      <w:szCs w:val="20"/>
    </w:rPr>
  </w:style>
  <w:style w:type="paragraph" w:styleId="BodyText">
    <w:name w:val="Body Text"/>
    <w:basedOn w:val="Normal"/>
    <w:link w:val="BodyTextChar"/>
    <w:uiPriority w:val="99"/>
    <w:unhideWhenUsed w:val="1"/>
    <w:rsid w:val="006E337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6E3378"/>
  </w:style>
  <w:style w:type="paragraph" w:styleId="Header">
    <w:name w:val="header"/>
    <w:basedOn w:val="Normal"/>
    <w:link w:val="HeaderChar"/>
    <w:unhideWhenUsed w:val="1"/>
    <w:rsid w:val="00AE1E7C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AE1E7C"/>
  </w:style>
  <w:style w:type="paragraph" w:styleId="Footer">
    <w:name w:val="footer"/>
    <w:basedOn w:val="Normal"/>
    <w:link w:val="FooterChar"/>
    <w:uiPriority w:val="99"/>
    <w:unhideWhenUsed w:val="1"/>
    <w:rsid w:val="00AE1E7C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AE1E7C"/>
  </w:style>
  <w:style w:type="paragraph" w:styleId="ListBullet2">
    <w:name w:val="List Bullet 2"/>
    <w:basedOn w:val="Normal"/>
    <w:autoRedefine w:val="1"/>
    <w:rsid w:val="008C7E38"/>
    <w:pPr>
      <w:spacing w:after="0"/>
      <w:ind w:left="360" w:hanging="360"/>
    </w:pPr>
    <w:rPr>
      <w:rFonts w:ascii="Times" w:cs="Times New Roman" w:eastAsia="Times" w:hAnsi="Times"/>
      <w:noProof w:val="1"/>
      <w:sz w:val="28"/>
      <w:szCs w:val="20"/>
      <w:lang w:val="en-GB"/>
    </w:rPr>
  </w:style>
  <w:style w:type="paragraph" w:styleId="ListBullet">
    <w:name w:val="List Bullet"/>
    <w:basedOn w:val="Normal"/>
    <w:uiPriority w:val="99"/>
    <w:semiHidden w:val="1"/>
    <w:unhideWhenUsed w:val="1"/>
    <w:rsid w:val="008C7E38"/>
    <w:pPr>
      <w:numPr>
        <w:numId w:val="8"/>
      </w:numPr>
      <w:contextualSpacing w:val="1"/>
    </w:pPr>
  </w:style>
  <w:style w:type="character" w:styleId="Heading4Char" w:customStyle="1">
    <w:name w:val="Heading 4 Char"/>
    <w:basedOn w:val="DefaultParagraphFont"/>
    <w:link w:val="Heading4"/>
    <w:rsid w:val="008C7E38"/>
    <w:rPr>
      <w:rFonts w:ascii="Times" w:cs="Times New Roman" w:eastAsia="Times" w:hAnsi="Times"/>
      <w:b w:val="1"/>
      <w:noProof w:val="1"/>
      <w:sz w:val="32"/>
      <w:szCs w:val="20"/>
      <w:u w:val="single"/>
      <w:lang w:val="en-GB"/>
    </w:rPr>
  </w:style>
  <w:style w:type="paragraph" w:styleId="NormalWeb">
    <w:name w:val="Normal (Web)"/>
    <w:basedOn w:val="Normal"/>
    <w:uiPriority w:val="99"/>
    <w:semiHidden w:val="1"/>
    <w:unhideWhenUsed w:val="1"/>
    <w:rsid w:val="008C7E38"/>
    <w:pPr>
      <w:spacing w:after="100" w:afterAutospacing="1" w:before="100" w:beforeAutospacing="1"/>
    </w:pPr>
    <w:rPr>
      <w:rFonts w:ascii="Times" w:cs="Times New Roman" w:hAnsi="Times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 w:val="1"/>
    <w:rsid w:val="008C7E38"/>
    <w:rPr>
      <w:b w:val="1"/>
      <w:bCs w:val="1"/>
    </w:rPr>
  </w:style>
  <w:style w:type="paragraph" w:styleId="office-phone" w:customStyle="1">
    <w:name w:val="office-phone"/>
    <w:basedOn w:val="Normal"/>
    <w:rsid w:val="008C7E38"/>
    <w:pPr>
      <w:spacing w:after="100" w:afterAutospacing="1" w:before="100" w:beforeAutospacing="1"/>
    </w:pPr>
    <w:rPr>
      <w:rFonts w:ascii="Times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8C7E3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yperlink" Target="http://www.careinspectorate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careinspector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9vObb3UQsLv/Ud1Xzz8H9TkTw==">CgMxLjAyDmguOWdhcGJhdzhteGw1Mg5oLjNnM2ExdmhtcHhqdzIOaC5uNGY1bHE1ZWl5OTQyDmguY2Jqa3oxZnZtYzQ2Mg5oLndldWg4OWF4c3M3cjIOaC5ocXF6NXpzcGZnMmoyDmgudDN5ZnRkdGVjcGw1OAByITFwbEtZZzgwLVlGV01SbFRLclhLMEEwRE5HMTcxek9RUw==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2015-11-02T10:06:00Z</dcterms:created>
  <dc:creator>Pupils</dc:creator>
</cp:coreProperties>
</file>